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4AB39" w14:textId="366AFBC7" w:rsidR="00512FFF" w:rsidRPr="00512FFF" w:rsidRDefault="00512FFF" w:rsidP="00512FFF">
      <w:pPr>
        <w:pStyle w:val="Title"/>
      </w:pPr>
      <w:r w:rsidRPr="00512FFF">
        <w:t xml:space="preserve">Realism, </w:t>
      </w:r>
      <w:proofErr w:type="spellStart"/>
      <w:r w:rsidRPr="00512FFF">
        <w:t>Deflationism</w:t>
      </w:r>
      <w:proofErr w:type="spellEnd"/>
      <w:r w:rsidRPr="00512FFF">
        <w:t xml:space="preserve">, and Metaphysical </w:t>
      </w:r>
      <w:r w:rsidR="00550B25">
        <w:t>Explanation</w:t>
      </w:r>
    </w:p>
    <w:p w14:paraId="7AD98681" w14:textId="080A8FCB" w:rsidR="00512FFF" w:rsidRPr="00677773" w:rsidRDefault="00677773" w:rsidP="00677773">
      <w:pPr>
        <w:jc w:val="center"/>
        <w:rPr>
          <w:color w:val="000000" w:themeColor="text1"/>
        </w:rPr>
      </w:pPr>
      <w:r w:rsidRPr="00677773">
        <w:rPr>
          <w:color w:val="000000" w:themeColor="text1"/>
        </w:rPr>
        <w:t xml:space="preserve">Forthcoming in M. Garcia (ed.) </w:t>
      </w:r>
      <w:r w:rsidRPr="00677773">
        <w:rPr>
          <w:i/>
          <w:iCs/>
          <w:color w:val="000000" w:themeColor="text1"/>
        </w:rPr>
        <w:t>Thomasson on Ontology</w:t>
      </w:r>
    </w:p>
    <w:p w14:paraId="0609EE6D" w14:textId="2E34D19E" w:rsidR="00512FFF" w:rsidRPr="00550B25" w:rsidRDefault="00512FFF" w:rsidP="00550B25">
      <w:pPr>
        <w:pStyle w:val="Abstract"/>
      </w:pPr>
      <w:r w:rsidRPr="00550B25">
        <w:t xml:space="preserve">Thomasson is a simple realist about the vast majority of entities: she thinks that they exist, and that their existence is to be accepted as a trivial consequence of the truth of </w:t>
      </w:r>
      <w:r w:rsidR="006216C2" w:rsidRPr="00550B25">
        <w:t>various</w:t>
      </w:r>
      <w:r w:rsidRPr="00550B25">
        <w:t xml:space="preserve"> uncontroversial sentences (Thomasson 2015: 156). This position is to be taken in contrast to the explanatory realism familiar from dominant post-</w:t>
      </w:r>
      <w:proofErr w:type="spellStart"/>
      <w:r w:rsidRPr="00550B25">
        <w:t>Quinean</w:t>
      </w:r>
      <w:proofErr w:type="spellEnd"/>
      <w:r w:rsidRPr="00550B25">
        <w:t xml:space="preserve"> </w:t>
      </w:r>
      <w:proofErr w:type="spellStart"/>
      <w:r w:rsidRPr="00550B25">
        <w:t>metaontology</w:t>
      </w:r>
      <w:proofErr w:type="spellEnd"/>
      <w:r w:rsidRPr="00550B25">
        <w:t>: the view that entities are posited to explain phenomena, and that (very roughly) we should believe in whatever we need in order for our best scientific theories to come out as true.</w:t>
      </w:r>
      <w:r w:rsidR="005D2377" w:rsidRPr="00550B25">
        <w:t xml:space="preserve"> Recent literature further suggests an approach I’ll call </w:t>
      </w:r>
      <w:r w:rsidR="005D2377" w:rsidRPr="00550B25">
        <w:rPr>
          <w:i/>
          <w:iCs/>
        </w:rPr>
        <w:t>fundamentality realism</w:t>
      </w:r>
      <w:r w:rsidR="005D2377" w:rsidRPr="00550B25">
        <w:t>: the idea that we should understand realism in connection with notions of fundamentality and metaphysical priority. I’ll spend the first three sections introducing these different notions and the relations between them. Then in section four, I’ll describe an objection to Thomasson-style simple realism. In section five, I’ll argue that this objection can be overcome by combining simple realism with elements of fundamentality realism, and I’ll finish (in section six) by claiming that such a view can nevertheless be seen to fit with Thomasson’s overall metaphysical worldview.</w:t>
      </w:r>
    </w:p>
    <w:p w14:paraId="38C74572" w14:textId="77777777" w:rsidR="00512FFF" w:rsidRPr="00512FFF" w:rsidRDefault="00512FFF" w:rsidP="00512FFF">
      <w:pPr>
        <w:rPr>
          <w:color w:val="FF0000"/>
        </w:rPr>
      </w:pPr>
    </w:p>
    <w:p w14:paraId="69DDFD47" w14:textId="0B5F0D1B" w:rsidR="00512FFF" w:rsidRPr="00512FFF" w:rsidRDefault="00512FFF" w:rsidP="00512FFF">
      <w:pPr>
        <w:pStyle w:val="Heading1"/>
      </w:pPr>
      <w:r w:rsidRPr="00512FFF">
        <w:t>Easy ontology and simple realism</w:t>
      </w:r>
    </w:p>
    <w:p w14:paraId="044A7805" w14:textId="77777777" w:rsidR="00512FFF" w:rsidRPr="00512FFF" w:rsidRDefault="00512FFF" w:rsidP="00512FFF">
      <w:r w:rsidRPr="00512FFF">
        <w:t>According to the ‘easy’ approach to ontology championed by Thomasson, ontological questions (questions about what exists) can generally be answered in a straightforward way simply by appeal to conceptual competence and (often) by conducting some kind of empirical enquiry (Thomasson 2015: 20). The idea is that we can start from an uncontroversial truth (e.g. ‘the tomato is red’) and reason through some trivial steps (‘the tomato has the property of being red’) to what might have been thought of as philosophically controversial ontological conclusions (‘there are properties’). Answering existence questions turns out not to be the deep and difficult project we have become accustomed to believing it to be, but is in fact a relatively simple exercise. (The hard work for the philosopher, according to Thomasson, is in making sure that our concepts are clear and appropriate.)</w:t>
      </w:r>
    </w:p>
    <w:p w14:paraId="37EB0885" w14:textId="77777777" w:rsidR="00512FFF" w:rsidRPr="00512FFF" w:rsidRDefault="00512FFF" w:rsidP="00512FFF">
      <w:r w:rsidRPr="00512FFF">
        <w:t xml:space="preserve">Thomasson is a deflationist about existence: she thinks that all it is for something (i.e. some kind) to exist is for the application conditions associated with that kind to be fulfilled (Thomasson 2015: 117). What those application conditions in fact are will vary depending on </w:t>
      </w:r>
      <w:r w:rsidRPr="00512FFF">
        <w:lastRenderedPageBreak/>
        <w:t xml:space="preserve">the kind under consideration (perhaps for there to be chairs there must be particles arranged chair-wise, and </w:t>
      </w:r>
      <w:r w:rsidRPr="00C41AC2">
        <w:t>for there to be a church there must be a consecration event</w:t>
      </w:r>
      <w:r w:rsidRPr="00512FFF">
        <w:t xml:space="preserve">), but the criterion for existence itself is purely formal. Though Thomasson thinks that the existence of disputed entities can be established on the basis of easy arguments, she denies that there is any sense in which we should think of the entities </w:t>
      </w:r>
      <w:r w:rsidRPr="0076202C">
        <w:rPr>
          <w:i/>
          <w:iCs/>
        </w:rPr>
        <w:t>themselves</w:t>
      </w:r>
      <w:r w:rsidRPr="00512FFF">
        <w:t xml:space="preserve"> as deflated. We should, Thomasson argues, be ‘simple realists’ about those entities.</w:t>
      </w:r>
    </w:p>
    <w:p w14:paraId="4EB2B2B4" w14:textId="66754208" w:rsidR="00512FFF" w:rsidRPr="00BF7D9D" w:rsidRDefault="00512FFF" w:rsidP="00512FFF">
      <w:r w:rsidRPr="00512FFF">
        <w:t xml:space="preserve">Thomasson explicitly rejects the claim that there is anything deflated, minimal, or ‘thin’ about the entities established on the basis of the easy arguments. She considers and rejects two claims made by Schiffer regarding the ‘shallowness’ of the relevant kinds of entities: that they have a different (and diminished) ontological status from the kinds of entities we might establish </w:t>
      </w:r>
      <w:r w:rsidRPr="00D078F8">
        <w:t>the existence of</w:t>
      </w:r>
      <w:r w:rsidRPr="00512FFF">
        <w:t xml:space="preserve"> through means other than being ‘inducted into the language games involving these terms’ (Schiffer 2003: 62); and that they merely conservatively extend the theory. </w:t>
      </w:r>
      <w:r w:rsidR="00BF7D9D">
        <w:t xml:space="preserve">The intuition that there </w:t>
      </w:r>
      <w:r w:rsidR="00BF7D9D">
        <w:rPr>
          <w:i/>
          <w:iCs/>
        </w:rPr>
        <w:t xml:space="preserve">is </w:t>
      </w:r>
      <w:r w:rsidR="00BF7D9D">
        <w:t>something thin about the relevant entities is hard to deny, and so it’s worth discussing Thomasson’s responses in some detail.</w:t>
      </w:r>
    </w:p>
    <w:p w14:paraId="387E7BCF" w14:textId="69E3C882" w:rsidR="00512FFF" w:rsidRPr="00512FFF" w:rsidRDefault="00512FFF" w:rsidP="00512FFF">
      <w:r w:rsidRPr="00512FFF">
        <w:t xml:space="preserve">Regarding the first, Thomason (2015: 148) points out that we might come to know about the existence of seemingly robust entities (trees, tables, and the like) on the basis of trivial inferences (e.g. that there are some particles arranges tree-wise). There is of course no difference in ontological standing between a tree knowledge of whose existence is arrived at in this way, and a tree that we establish the existence of on the basis of scientific investigation (for example). Thomasson takes this to show that ‘the fact that we may come to know of the existence of certain things by undertaking trivial inferences does not show that the entities themselves are in any way epistemically diminished or ontologically shallow’ (2015: 148). </w:t>
      </w:r>
      <w:r w:rsidR="0076202C">
        <w:t xml:space="preserve">Granting this, there nevertheless does </w:t>
      </w:r>
      <w:r w:rsidR="00A336FA">
        <w:t xml:space="preserve">seem to be an intuitive distinction between </w:t>
      </w:r>
      <w:r w:rsidR="008729C0">
        <w:t xml:space="preserve">entities the existence of which we can </w:t>
      </w:r>
      <w:r w:rsidR="008729C0">
        <w:rPr>
          <w:i/>
          <w:iCs/>
        </w:rPr>
        <w:t>only</w:t>
      </w:r>
      <w:r w:rsidR="008729C0">
        <w:t xml:space="preserve"> come to know about through induction into the relevant kinds of language games, and those we can gain knowledge of through, for example, robust empirical investigation.</w:t>
      </w:r>
      <w:r w:rsidR="008729C0">
        <w:rPr>
          <w:rStyle w:val="FootnoteReference"/>
        </w:rPr>
        <w:footnoteReference w:id="1"/>
      </w:r>
      <w:r w:rsidRPr="00512FFF">
        <w:t xml:space="preserve"> </w:t>
      </w:r>
    </w:p>
    <w:p w14:paraId="6760748F" w14:textId="65A34E10" w:rsidR="00512FFF" w:rsidRDefault="00512FFF" w:rsidP="00512FFF">
      <w:r w:rsidRPr="00512FFF">
        <w:t xml:space="preserve">This kind of distinction is admittedly hard to make precise, but it is a tempting thought that there simply isn’t any more to two people being married than for them to have said some vows and signed a piece of paper (as Thomasson herself often notes) but that there is something more to there being a tree than for there to be particles arranged tree-wise. For one thing, there seems to be a modal distinction – the relationship between trees and particles arranged tree-wise seems to be more modally robust than that between marriages and vows and </w:t>
      </w:r>
      <w:r w:rsidR="00BF7D9D">
        <w:t xml:space="preserve">a signed </w:t>
      </w:r>
      <w:r w:rsidRPr="00512FFF">
        <w:t xml:space="preserve">piece of paper, in the sense that a close possible world with the same laws of physics might be one where we don’t have a marriage when we have vows and </w:t>
      </w:r>
      <w:r w:rsidR="00BF7D9D">
        <w:t xml:space="preserve">a signed </w:t>
      </w:r>
      <w:r w:rsidRPr="00512FFF">
        <w:t xml:space="preserve">piece of paper, but we do have trees whenever we have particles arranged tree-wise. For another, it seems that the only route to </w:t>
      </w:r>
      <w:r w:rsidRPr="00512FFF">
        <w:lastRenderedPageBreak/>
        <w:t>knowledge of marriage involves some conceptual wrangling, but that one might come to know about trees simply by bumping into one.</w:t>
      </w:r>
    </w:p>
    <w:p w14:paraId="6024435C" w14:textId="69C80A27" w:rsidR="00042AA0" w:rsidRDefault="00042AA0" w:rsidP="00DD7D22">
      <w:r>
        <w:t xml:space="preserve">Thomasson does say (2015: 150) that there might be important epistemic differences between different kinds of entities, but that the difference is not to be characterised in terms of ‘depth’. It is tempting, I think, to maintain that there is something shallow about marriages as compared with trees. However, the temptation to align this with the epistemology of marriages versus trees </w:t>
      </w:r>
      <w:r w:rsidR="00737B91">
        <w:t>weakens</w:t>
      </w:r>
      <w:r>
        <w:t xml:space="preserve"> when we consider the other kinds of entities </w:t>
      </w:r>
      <w:r w:rsidR="00737B91">
        <w:t>we might establish the existence of on purely conceptual grounds. When we establish on the basis of easy arguments that there are properties, for example, it doesn’t seem that we are thereby entitled to infer anything in particular about their nature.</w:t>
      </w:r>
      <w:r w:rsidR="008C15B7">
        <w:t xml:space="preserve"> Plausibly, the ontological shallowness of marriage </w:t>
      </w:r>
      <w:r w:rsidR="008553E1">
        <w:t>has to do with the nature of marriage itself: perhaps for example its apparent mind</w:t>
      </w:r>
      <w:r w:rsidR="00DD5D15">
        <w:t>-</w:t>
      </w:r>
      <w:r w:rsidR="008553E1">
        <w:t>dependence</w:t>
      </w:r>
      <w:r w:rsidR="004C4994">
        <w:t>,</w:t>
      </w:r>
      <w:r w:rsidR="008553E1">
        <w:rPr>
          <w:rStyle w:val="FootnoteReference"/>
        </w:rPr>
        <w:footnoteReference w:id="2"/>
      </w:r>
      <w:r w:rsidR="004C4994">
        <w:t xml:space="preserve"> or perhaps some other feature (I’ll make one such proposal later in this </w:t>
      </w:r>
      <w:r w:rsidR="00470B07">
        <w:t>chapter</w:t>
      </w:r>
      <w:r w:rsidR="004C4994">
        <w:t>).</w:t>
      </w:r>
      <w:r w:rsidR="008553E1">
        <w:t xml:space="preserve"> By contrast,</w:t>
      </w:r>
      <w:r w:rsidR="00DD7D22">
        <w:t xml:space="preserve"> it might well be that properties are </w:t>
      </w:r>
      <w:r w:rsidR="00E66C90">
        <w:t>p</w:t>
      </w:r>
      <w:r w:rsidR="00DD7D22">
        <w:t>latonic entities, and so a paradigm of ontological weightiness.</w:t>
      </w:r>
    </w:p>
    <w:p w14:paraId="7A649346" w14:textId="77777777" w:rsidR="00512FFF" w:rsidRPr="00512FFF" w:rsidRDefault="00512FFF" w:rsidP="00512FFF">
      <w:r w:rsidRPr="00512FFF">
        <w:t>The second reason from Schiffer that Thomasson considers for the relevant entities being ‘shallow’ is that they merely conservatively extend the relevant theory, and hence they make no difference to the causal order of things. Once we accept that the grass is green, it is a conservative extension (Thomasson claims) to say that it has the property of being green. Thomasson argues that whether an extension to a theory is conservative or not depends on the prior theory. So a prior theory that included particles arranged tree-wise would take trees to be a mere conservative extension, whilst one with no grip on living tall branching leafy sticks would not. Entities the existence of which are established on the basis of easy arguments are inconsequential to the background theory’s standing empirical commitments, but nothing follows about their having or lacking causal powers (Thomasson 2015: 149).</w:t>
      </w:r>
    </w:p>
    <w:p w14:paraId="4AE932E5" w14:textId="38A8905A" w:rsidR="00297303" w:rsidRDefault="00512FFF" w:rsidP="00F40F31">
      <w:r w:rsidRPr="00512FFF">
        <w:t>I presume that the idea in the background here is that whenever we have a theory according to which there are particles</w:t>
      </w:r>
      <w:r w:rsidR="00E66C90">
        <w:t xml:space="preserve"> </w:t>
      </w:r>
      <w:r w:rsidRPr="00512FFF">
        <w:t>arranged</w:t>
      </w:r>
      <w:r w:rsidR="00E66C90">
        <w:t xml:space="preserve"> </w:t>
      </w:r>
      <w:r w:rsidRPr="00512FFF">
        <w:t>tree</w:t>
      </w:r>
      <w:r w:rsidR="00E66C90">
        <w:t>-</w:t>
      </w:r>
      <w:r w:rsidRPr="00512FFF">
        <w:t>wise with a causal profile, we should expect trees to have the very same causal profile. (After all, if one can move via trivial inference from the existence of particles</w:t>
      </w:r>
      <w:r w:rsidR="00E66C90">
        <w:t xml:space="preserve"> </w:t>
      </w:r>
      <w:r w:rsidRPr="00512FFF">
        <w:t>arranged</w:t>
      </w:r>
      <w:r w:rsidR="00E66C90">
        <w:t xml:space="preserve"> </w:t>
      </w:r>
      <w:r w:rsidRPr="00512FFF">
        <w:t>tree</w:t>
      </w:r>
      <w:r w:rsidR="00E66C90">
        <w:t>-</w:t>
      </w:r>
      <w:r w:rsidRPr="00512FFF">
        <w:t>wise to that of trees, then presumably one can move via similarly trivial inference from the claim that particles</w:t>
      </w:r>
      <w:r w:rsidR="00E66C90">
        <w:t xml:space="preserve"> </w:t>
      </w:r>
      <w:r w:rsidRPr="00512FFF">
        <w:t>arranged</w:t>
      </w:r>
      <w:r w:rsidR="00E66C90">
        <w:t xml:space="preserve"> </w:t>
      </w:r>
      <w:r w:rsidRPr="00512FFF">
        <w:t>tree</w:t>
      </w:r>
      <w:r w:rsidR="00E66C90">
        <w:t>-</w:t>
      </w:r>
      <w:r w:rsidRPr="00512FFF">
        <w:t>wise are causally efficacious to the claim that trees are causally efficacious.) This thought is somewhat revealing. There is no troubling causal overdetermination in thinking that we might describe both a brick and some particles</w:t>
      </w:r>
      <w:r w:rsidR="00E66C90">
        <w:t xml:space="preserve"> </w:t>
      </w:r>
      <w:r w:rsidRPr="00512FFF">
        <w:t>arranged</w:t>
      </w:r>
      <w:r w:rsidR="00E66C90">
        <w:t xml:space="preserve"> </w:t>
      </w:r>
      <w:r w:rsidRPr="00512FFF">
        <w:t>brick</w:t>
      </w:r>
      <w:r w:rsidR="00E66C90">
        <w:t>-</w:t>
      </w:r>
      <w:r w:rsidRPr="00512FFF">
        <w:t xml:space="preserve">wise as causing the breaking of a window. Why not? </w:t>
      </w:r>
      <w:r w:rsidR="00E66C90">
        <w:t>Perhaps</w:t>
      </w:r>
      <w:r w:rsidRPr="00EB26FF">
        <w:t xml:space="preserve"> because the particles</w:t>
      </w:r>
      <w:r w:rsidR="00E66C90">
        <w:t xml:space="preserve"> </w:t>
      </w:r>
      <w:r w:rsidRPr="00EB26FF">
        <w:t>arranged</w:t>
      </w:r>
      <w:r w:rsidR="00E66C90">
        <w:t xml:space="preserve"> </w:t>
      </w:r>
      <w:r w:rsidRPr="00EB26FF">
        <w:t>brick</w:t>
      </w:r>
      <w:r w:rsidR="00E66C90">
        <w:t>-</w:t>
      </w:r>
      <w:r w:rsidRPr="00EB26FF">
        <w:t>wise are identical to the brick</w:t>
      </w:r>
      <w:r w:rsidRPr="00512FFF">
        <w:t xml:space="preserve">. We can employ different concepts to think about them, but the world remains the same. </w:t>
      </w:r>
    </w:p>
    <w:p w14:paraId="1FB4FEDF" w14:textId="35B696E0" w:rsidR="00F40F31" w:rsidRDefault="00512FFF" w:rsidP="00F40F31">
      <w:r w:rsidRPr="00512FFF">
        <w:lastRenderedPageBreak/>
        <w:t>This perhaps is why many have the intuition that entities like the brick are ‘ontologically lightweight’; they are no addition to being over and above the particles arranged</w:t>
      </w:r>
      <w:r w:rsidR="00E66C90">
        <w:t xml:space="preserve"> </w:t>
      </w:r>
      <w:r w:rsidRPr="00512FFF">
        <w:t>brick</w:t>
      </w:r>
      <w:r w:rsidR="00E66C90">
        <w:t>-</w:t>
      </w:r>
      <w:r w:rsidRPr="00512FFF">
        <w:t xml:space="preserve">wise. Indeed, the idea that the entities introduced on the basis of easy arguments are identical to something the existence of which we already accept is borne out by comments Thomasson makes (2015: 157): we can’t explain why the house is red by appeal to the fact that it has the property redness, because the latter is just a way of restating the former. As Katherine Hawley puts it in her comments on </w:t>
      </w:r>
      <w:r w:rsidRPr="00512FFF">
        <w:rPr>
          <w:i/>
          <w:iCs/>
        </w:rPr>
        <w:t xml:space="preserve">Ontology Made Easy </w:t>
      </w:r>
      <w:r w:rsidRPr="00512FFF">
        <w:t xml:space="preserve">(2019: 232), in easy inferences the conclusion (e.g. there is an </w:t>
      </w:r>
      <w:r w:rsidRPr="00512FFF">
        <w:rPr>
          <w:i/>
          <w:iCs/>
        </w:rPr>
        <w:t>x</w:t>
      </w:r>
      <w:r w:rsidRPr="00512FFF">
        <w:t xml:space="preserve">) and the first premise (e.g. there are particles arranged </w:t>
      </w:r>
      <w:r w:rsidRPr="00512FFF">
        <w:rPr>
          <w:i/>
          <w:iCs/>
        </w:rPr>
        <w:t>x</w:t>
      </w:r>
      <w:r w:rsidRPr="00512FFF">
        <w:t xml:space="preserve">-wise) are ‘mutually transformable via the conceptual truth’. </w:t>
      </w:r>
      <w:r w:rsidR="00297303">
        <w:t>It follows that i</w:t>
      </w:r>
      <w:r w:rsidRPr="00512FFF">
        <w:t>f there is nothing ontologically lightweight about particles arranged tree</w:t>
      </w:r>
      <w:r w:rsidR="00E66C90">
        <w:t>-</w:t>
      </w:r>
      <w:r w:rsidRPr="00512FFF">
        <w:t xml:space="preserve">wise, there won’t </w:t>
      </w:r>
      <w:r w:rsidR="00297303">
        <w:t xml:space="preserve">in fact </w:t>
      </w:r>
      <w:r w:rsidRPr="00512FFF">
        <w:t>be anything lightweight about trees either.</w:t>
      </w:r>
    </w:p>
    <w:p w14:paraId="29D0E146" w14:textId="2B801C85" w:rsidR="000C64B3" w:rsidRPr="009B305E" w:rsidRDefault="000C64B3" w:rsidP="00F40F31">
      <w:r>
        <w:t>Though we can accept that there is nothing lightweight about the disputed entities</w:t>
      </w:r>
      <w:r w:rsidR="000B6B1B">
        <w:t xml:space="preserve"> </w:t>
      </w:r>
      <w:r>
        <w:t xml:space="preserve">themselves on Thomasson’s view, it nevertheless seems reasonable to characterise </w:t>
      </w:r>
      <w:r w:rsidR="000B6B1B">
        <w:t xml:space="preserve">the simple realism about those entities that she subscribes to </w:t>
      </w:r>
      <w:r>
        <w:t xml:space="preserve">as lightweight in the sense that </w:t>
      </w:r>
      <w:r w:rsidR="009B305E">
        <w:t xml:space="preserve">the </w:t>
      </w:r>
      <w:r w:rsidR="009B305E">
        <w:rPr>
          <w:i/>
          <w:iCs/>
        </w:rPr>
        <w:t>very notion of realism</w:t>
      </w:r>
      <w:r w:rsidR="009B305E">
        <w:t xml:space="preserve"> becomes, in a sense, shallow and relatively unserious. For Thomasson, we should be </w:t>
      </w:r>
      <w:r w:rsidR="000B6B1B">
        <w:t xml:space="preserve">simple </w:t>
      </w:r>
      <w:r w:rsidR="009B305E">
        <w:t xml:space="preserve">realists about </w:t>
      </w:r>
      <w:proofErr w:type="spellStart"/>
      <w:r w:rsidR="009B305E">
        <w:rPr>
          <w:i/>
          <w:iCs/>
        </w:rPr>
        <w:t>x</w:t>
      </w:r>
      <w:r w:rsidR="009B305E">
        <w:t>s</w:t>
      </w:r>
      <w:proofErr w:type="spellEnd"/>
      <w:r w:rsidR="009B305E">
        <w:t xml:space="preserve"> when the </w:t>
      </w:r>
      <w:proofErr w:type="spellStart"/>
      <w:r w:rsidR="009B305E">
        <w:rPr>
          <w:i/>
          <w:iCs/>
        </w:rPr>
        <w:t>x</w:t>
      </w:r>
      <w:r w:rsidR="009B305E">
        <w:t>s</w:t>
      </w:r>
      <w:proofErr w:type="spellEnd"/>
      <w:r w:rsidR="009B305E">
        <w:t xml:space="preserve"> exist</w:t>
      </w:r>
      <w:r w:rsidR="000B6B1B">
        <w:t xml:space="preserve"> according to our background theory</w:t>
      </w:r>
      <w:r w:rsidR="009B305E">
        <w:t xml:space="preserve">, and we can infer the existence of </w:t>
      </w:r>
      <w:proofErr w:type="spellStart"/>
      <w:r w:rsidR="009B305E">
        <w:rPr>
          <w:i/>
          <w:iCs/>
        </w:rPr>
        <w:t>x</w:t>
      </w:r>
      <w:r w:rsidR="009B305E">
        <w:t>s</w:t>
      </w:r>
      <w:proofErr w:type="spellEnd"/>
      <w:r w:rsidR="009B305E">
        <w:t xml:space="preserve"> on the basis of easy arguments.</w:t>
      </w:r>
      <w:r w:rsidR="005202F7">
        <w:rPr>
          <w:rStyle w:val="FootnoteReference"/>
        </w:rPr>
        <w:footnoteReference w:id="3"/>
      </w:r>
      <w:r w:rsidR="009B305E">
        <w:t xml:space="preserve"> </w:t>
      </w:r>
      <w:r w:rsidR="000B6B1B">
        <w:t>For Thomasson then, (minimal) simple realism</w:t>
      </w:r>
      <w:r w:rsidR="00F533FA">
        <w:t xml:space="preserve"> is not a deep and serious position in a difficult </w:t>
      </w:r>
      <w:r w:rsidR="00425F6F">
        <w:t>debate, it is</w:t>
      </w:r>
      <w:r w:rsidR="000B6B1B">
        <w:t xml:space="preserve"> something </w:t>
      </w:r>
      <w:r w:rsidR="00425F6F">
        <w:t>that falls out of some uncontroversial things that we ought to accept.</w:t>
      </w:r>
      <w:r w:rsidR="009A1BD7">
        <w:rPr>
          <w:rStyle w:val="FootnoteReference"/>
        </w:rPr>
        <w:footnoteReference w:id="4"/>
      </w:r>
      <w:r w:rsidR="00425F6F">
        <w:t xml:space="preserve"> There is, however, a serious debate in the vicinity: the higher level question of how we ought to conceive of realism remains on the table, and we will need substantive arguments (of the kind that Thomasson offers) to establish the correctness of </w:t>
      </w:r>
      <w:r w:rsidR="004706DC">
        <w:t xml:space="preserve">Thomasson’s deflationary </w:t>
      </w:r>
      <w:r w:rsidR="006216C2">
        <w:t xml:space="preserve">or ‘lightweight’ </w:t>
      </w:r>
      <w:r w:rsidR="00425F6F">
        <w:t>approach over that of, say, the heavyweight realist</w:t>
      </w:r>
      <w:r w:rsidR="004706DC">
        <w:t xml:space="preserve"> (who thinks of </w:t>
      </w:r>
      <w:r w:rsidR="005202F7">
        <w:t>ontological questions as deep and serious</w:t>
      </w:r>
      <w:r w:rsidR="004706DC">
        <w:t>)</w:t>
      </w:r>
      <w:r w:rsidR="00425F6F">
        <w:t>.</w:t>
      </w:r>
      <w:r w:rsidR="00297303">
        <w:t xml:space="preserve"> This is the debate that will concern us in the remainder of this </w:t>
      </w:r>
      <w:r w:rsidR="00470B07">
        <w:t>chapter</w:t>
      </w:r>
      <w:r w:rsidR="00297303">
        <w:t>.</w:t>
      </w:r>
    </w:p>
    <w:p w14:paraId="4507B70E" w14:textId="77777777" w:rsidR="00F40F31" w:rsidRDefault="00F40F31" w:rsidP="00F40F31"/>
    <w:p w14:paraId="5C587572" w14:textId="5E36A826" w:rsidR="00F40F31" w:rsidRPr="00512FFF" w:rsidRDefault="00D474FA" w:rsidP="00F40F31">
      <w:pPr>
        <w:pStyle w:val="Heading1"/>
      </w:pPr>
      <w:r>
        <w:t>Joint</w:t>
      </w:r>
      <w:r w:rsidR="00DD17B7">
        <w:t>-</w:t>
      </w:r>
      <w:r>
        <w:t>carving</w:t>
      </w:r>
    </w:p>
    <w:p w14:paraId="37E3A066" w14:textId="0C7EC704" w:rsidR="00DD17B7" w:rsidRDefault="006216C2" w:rsidP="00DD17B7">
      <w:r>
        <w:t>In this section I’ll first introduce the notion of ‘joint-carving’, which plays a key role in a version of heavyweight realism defended by Sider (2011)</w:t>
      </w:r>
      <w:r w:rsidR="003F20C8">
        <w:t>, and which Thomasson rejects</w:t>
      </w:r>
      <w:r w:rsidR="00092BC5">
        <w:t xml:space="preserve"> along with all kinds of what she calls ‘explanatory realism’</w:t>
      </w:r>
      <w:r w:rsidR="003F20C8">
        <w:t xml:space="preserve">. I’ll then suggest </w:t>
      </w:r>
      <w:r w:rsidR="00DD17B7">
        <w:t xml:space="preserve">(in this and the following </w:t>
      </w:r>
      <w:r w:rsidR="00DD17B7">
        <w:lastRenderedPageBreak/>
        <w:t xml:space="preserve">section) </w:t>
      </w:r>
      <w:r w:rsidR="003F20C8">
        <w:t>that we can think of Sider’s realism</w:t>
      </w:r>
      <w:r w:rsidR="00DD17B7">
        <w:t xml:space="preserve"> and others like it</w:t>
      </w:r>
      <w:r w:rsidR="003F20C8">
        <w:t xml:space="preserve"> as</w:t>
      </w:r>
      <w:r w:rsidR="00DD17B7">
        <w:t xml:space="preserve"> version </w:t>
      </w:r>
      <w:r w:rsidR="003F20C8">
        <w:t xml:space="preserve">of </w:t>
      </w:r>
      <w:r w:rsidR="003F20C8">
        <w:rPr>
          <w:i/>
          <w:iCs/>
        </w:rPr>
        <w:t>fundamentality realism</w:t>
      </w:r>
      <w:r w:rsidR="00DD17B7">
        <w:t xml:space="preserve">. </w:t>
      </w:r>
      <w:r w:rsidR="003F20C8">
        <w:t>I’ll ultimately argue</w:t>
      </w:r>
      <w:r w:rsidR="00DD17B7">
        <w:t xml:space="preserve"> at the end of the </w:t>
      </w:r>
      <w:r w:rsidR="00B45BCD">
        <w:t>chapter</w:t>
      </w:r>
      <w:r w:rsidR="003F20C8">
        <w:t xml:space="preserve"> that this view can be helpfully combined with aspects of Thomasson’s position to overcome some of the difficulties facing the pure versions of both simple and fundamentality realism.</w:t>
      </w:r>
    </w:p>
    <w:p w14:paraId="3AE578FA" w14:textId="0D9568D6" w:rsidR="00D474FA" w:rsidRDefault="00D474FA" w:rsidP="00DD17B7">
      <w:r>
        <w:t xml:space="preserve">In Plato’s </w:t>
      </w:r>
      <w:r w:rsidRPr="00472A8F">
        <w:rPr>
          <w:i/>
          <w:iCs/>
        </w:rPr>
        <w:t>Phaedrus</w:t>
      </w:r>
      <w:r w:rsidRPr="00472A8F">
        <w:t xml:space="preserve"> </w:t>
      </w:r>
      <w:r>
        <w:t>(</w:t>
      </w:r>
      <w:r w:rsidRPr="00472A8F">
        <w:t>265e)</w:t>
      </w:r>
      <w:r>
        <w:t xml:space="preserve">, Socrates employs a metaphor which is commonly appealed to in contemporary metaphysics: reality is like an animal, and our job (qua metaphysician) is that of a good butcher – to carve at the natural joints. </w:t>
      </w:r>
      <w:r w:rsidR="0074518F">
        <w:t>The j</w:t>
      </w:r>
      <w:r>
        <w:t>oint-carving metaphor can be variously unpacked, but it suggests something beyond Thomasson’s ‘simple realism’</w:t>
      </w:r>
      <w:r w:rsidR="003F74F6">
        <w:t>, and is indicative of precisely the kind of depth to questions about ontology that Thomasson rejects.</w:t>
      </w:r>
    </w:p>
    <w:p w14:paraId="04A708F7" w14:textId="0AC621E3" w:rsidR="003F74F6" w:rsidRPr="007B3E92" w:rsidRDefault="003F74F6" w:rsidP="00DD17B7">
      <w:r>
        <w:t>Lewis (1983; 1986) accounts for joint-</w:t>
      </w:r>
      <w:proofErr w:type="spellStart"/>
      <w:r>
        <w:t>carvingness</w:t>
      </w:r>
      <w:proofErr w:type="spellEnd"/>
      <w:r>
        <w:t xml:space="preserve"> in terms of </w:t>
      </w:r>
      <w:r>
        <w:rPr>
          <w:i/>
          <w:iCs/>
        </w:rPr>
        <w:t>naturalness</w:t>
      </w:r>
      <w:r>
        <w:t xml:space="preserve">: some groupings of things are such that ‘their boundaries are established by objective sameness and difference in nature’ (1986: 227). These groupings correspond to the perfectly natural properties. </w:t>
      </w:r>
      <w:r w:rsidR="00DD17B7">
        <w:t xml:space="preserve">Lewis </w:t>
      </w:r>
      <w:r>
        <w:t>holds that the perfectly natural properties</w:t>
      </w:r>
      <w:r w:rsidR="00DD17B7">
        <w:t xml:space="preserve"> are special. They provide a minimal supervenience base, feature in laws</w:t>
      </w:r>
      <w:r w:rsidR="00BB02AD">
        <w:t xml:space="preserve">, and are the kinds of things investigated </w:t>
      </w:r>
      <w:r w:rsidR="00B45BCD">
        <w:t>by</w:t>
      </w:r>
      <w:r w:rsidR="00BB02AD">
        <w:t xml:space="preserve"> fundamental physics. They</w:t>
      </w:r>
      <w:r>
        <w:t xml:space="preserve"> are</w:t>
      </w:r>
      <w:r w:rsidR="00BB02AD">
        <w:t xml:space="preserve"> also</w:t>
      </w:r>
      <w:r>
        <w:t xml:space="preserve"> the more eligible candidate meanings for the expressions of our language, and so in this way language cleaves to nature’s joints.</w:t>
      </w:r>
      <w:r>
        <w:rPr>
          <w:rStyle w:val="FootnoteReference"/>
        </w:rPr>
        <w:footnoteReference w:id="5"/>
      </w:r>
      <w:r>
        <w:t xml:space="preserve"> Properties are not simply natural or unnatural; naturalness comes in degrees. The perfectly natural properties are, according to Lewis</w:t>
      </w:r>
      <w:r w:rsidR="00BB02AD">
        <w:t xml:space="preserve">, </w:t>
      </w:r>
      <w:r>
        <w:t xml:space="preserve">properties like </w:t>
      </w:r>
      <w:r>
        <w:rPr>
          <w:i/>
          <w:iCs/>
        </w:rPr>
        <w:t>mass</w:t>
      </w:r>
      <w:r>
        <w:t xml:space="preserve">, </w:t>
      </w:r>
      <w:r>
        <w:rPr>
          <w:i/>
          <w:iCs/>
        </w:rPr>
        <w:t>spin</w:t>
      </w:r>
      <w:r>
        <w:t xml:space="preserve"> and </w:t>
      </w:r>
      <w:r>
        <w:rPr>
          <w:i/>
          <w:iCs/>
        </w:rPr>
        <w:t>charge</w:t>
      </w:r>
      <w:r>
        <w:t xml:space="preserve">. Less natural than those are properties like </w:t>
      </w:r>
      <w:r>
        <w:rPr>
          <w:i/>
          <w:iCs/>
        </w:rPr>
        <w:t>green</w:t>
      </w:r>
      <w:r>
        <w:t xml:space="preserve">, </w:t>
      </w:r>
      <w:r>
        <w:rPr>
          <w:i/>
          <w:iCs/>
        </w:rPr>
        <w:t>wet</w:t>
      </w:r>
      <w:r>
        <w:t xml:space="preserve">, and </w:t>
      </w:r>
      <w:r>
        <w:rPr>
          <w:i/>
          <w:iCs/>
        </w:rPr>
        <w:t>friendly</w:t>
      </w:r>
      <w:r>
        <w:t xml:space="preserve">, but those familiar properties are nevertheless more natural than gerrymandered monstrosities like </w:t>
      </w:r>
      <w:r>
        <w:rPr>
          <w:i/>
          <w:iCs/>
        </w:rPr>
        <w:t>friendly if wet</w:t>
      </w:r>
      <w:r>
        <w:t xml:space="preserve">, and </w:t>
      </w:r>
      <w:r>
        <w:rPr>
          <w:i/>
          <w:iCs/>
        </w:rPr>
        <w:t>massive or green</w:t>
      </w:r>
      <w:r>
        <w:t xml:space="preserve">. </w:t>
      </w:r>
    </w:p>
    <w:p w14:paraId="766DEEBB" w14:textId="6CA92217" w:rsidR="00B81369" w:rsidRDefault="00B81369" w:rsidP="00BB02AD">
      <w:r>
        <w:t xml:space="preserve">Sider (2009; 2011) extends Lewis’ notion of naturalness so that it applies cross-categorically. Sider’s primitive operator, </w:t>
      </w:r>
      <w:r w:rsidRPr="00A60334">
        <w:rPr>
          <w:i/>
          <w:iCs/>
        </w:rPr>
        <w:t>S</w:t>
      </w:r>
      <w:r>
        <w:t xml:space="preserve">, is an operator which acts on any portion of a language. Thus, it is not just predicates and the properties that correspond to them that appear on the relevant hierarchy, but also quantifiers,  sentential operators, predicate modifiers, and so on (see Sider 2011, chapter 6). Sider’s conception of joint-carving is thus more thoroughgoing than Lewis’ - he identifies more joints along which to carve; more axes along which one might succeed or fail accurately to represent reality’s objective structure. He takes it not only to be the case that some predicates are objectively </w:t>
      </w:r>
      <w:r w:rsidRPr="00993C07">
        <w:t>better for representing</w:t>
      </w:r>
      <w:r>
        <w:t xml:space="preserve"> the world than their rivals, but also that some quantifiers, operators and so on, and the grammar with which they are expressed, carve nature at the joints more closely than rival notions.</w:t>
      </w:r>
    </w:p>
    <w:p w14:paraId="4C49B6F2" w14:textId="54098E8D" w:rsidR="003F74F6" w:rsidRDefault="00B45BCD" w:rsidP="00BB02AD">
      <w:r>
        <w:t xml:space="preserve">Sider’s position is a prime example of what Thomasson calls ‘explanatory realism’ </w:t>
      </w:r>
      <w:r w:rsidR="003F74F6">
        <w:t xml:space="preserve">according to which </w:t>
      </w:r>
      <w:r w:rsidR="004D371D">
        <w:t xml:space="preserve">(in a </w:t>
      </w:r>
      <w:proofErr w:type="spellStart"/>
      <w:r w:rsidR="004D371D">
        <w:t>Quinean</w:t>
      </w:r>
      <w:proofErr w:type="spellEnd"/>
      <w:r w:rsidR="004D371D">
        <w:t xml:space="preserve"> spirit) </w:t>
      </w:r>
      <w:r w:rsidR="003F74F6">
        <w:t xml:space="preserve">the realist introduces various posits in order to explain some phenomena. This realism is explanatory in the sense that it allows us to </w:t>
      </w:r>
      <w:r w:rsidR="003F74F6">
        <w:rPr>
          <w:i/>
          <w:iCs/>
        </w:rPr>
        <w:t>explain</w:t>
      </w:r>
      <w:r w:rsidR="003F74F6">
        <w:t xml:space="preserve"> our </w:t>
      </w:r>
      <w:r w:rsidR="003F74F6">
        <w:lastRenderedPageBreak/>
        <w:t xml:space="preserve">observations. </w:t>
      </w:r>
      <w:r w:rsidR="003F74F6" w:rsidRPr="00993C07">
        <w:t>Realism about some posit is justified when the existence of that posit provides the best explanation</w:t>
      </w:r>
      <w:r w:rsidR="003F74F6">
        <w:t xml:space="preserve"> for what we observe. For example, we might be realists about properties because we observe that redness is a shared feature of multiple objects, and the best explanation for this is that there is some universal, </w:t>
      </w:r>
      <w:r w:rsidR="003F74F6" w:rsidRPr="000C64B3">
        <w:rPr>
          <w:i/>
          <w:iCs/>
        </w:rPr>
        <w:t>redness</w:t>
      </w:r>
      <w:r w:rsidR="003F74F6">
        <w:t>, which these objects instantiate. Or we might be realists about numbers because we take them to be indispensable to doing science, and the best explanation of their indispensability is that they exist. For Sider, this kind of reasoning justifies realism about structure itself: ‘</w:t>
      </w:r>
      <w:r w:rsidR="00076F31">
        <w:t>recognising structure improves our understanding of the world…[s]</w:t>
      </w:r>
      <w:proofErr w:type="spellStart"/>
      <w:r w:rsidR="00076F31">
        <w:t>tructure</w:t>
      </w:r>
      <w:proofErr w:type="spellEnd"/>
      <w:r w:rsidR="00076F31">
        <w:t xml:space="preserve"> is a posit that is justified by its ability to improve our theories’ (2011: 10).</w:t>
      </w:r>
      <w:r w:rsidR="004D371D">
        <w:rPr>
          <w:rStyle w:val="FootnoteReference"/>
        </w:rPr>
        <w:footnoteReference w:id="6"/>
      </w:r>
      <w:r w:rsidR="00076F31">
        <w:t xml:space="preserve"> </w:t>
      </w:r>
    </w:p>
    <w:p w14:paraId="169B0FB6" w14:textId="04D97C38" w:rsidR="008C6FB3" w:rsidRPr="00935A27" w:rsidRDefault="008C6FB3" w:rsidP="008C6FB3">
      <w:r>
        <w:t xml:space="preserve">Though the entities of the explanatory </w:t>
      </w:r>
      <w:r w:rsidRPr="00993C07">
        <w:t>realist are (according to Thomasson</w:t>
      </w:r>
      <w:r>
        <w:t xml:space="preserve">) no more robust than those of the simple realist, they do play a different theoretical role, since the explanatory realist admits and the simple realist denies that the property </w:t>
      </w:r>
      <w:r>
        <w:rPr>
          <w:i/>
          <w:iCs/>
        </w:rPr>
        <w:t>greenness</w:t>
      </w:r>
      <w:r>
        <w:t xml:space="preserve"> (say) has any explanatory power. Unlike the explanatory realist, the simple realist can’t (and indeed mustn’t) justify the existence of a disputed entity by appeal to inference to the best explanation. Any such appeals would be illegitimate, </w:t>
      </w:r>
      <w:r w:rsidRPr="00935A27">
        <w:t>given that the entities of the simple realist must provide only conservative extensions to the theory.</w:t>
      </w:r>
    </w:p>
    <w:p w14:paraId="4762DA6E" w14:textId="49E47BE2" w:rsidR="00080D27" w:rsidRPr="00E02256" w:rsidRDefault="008C6FB3" w:rsidP="00092BC5">
      <w:r w:rsidRPr="00935A27">
        <w:t xml:space="preserve">For the </w:t>
      </w:r>
      <w:r w:rsidR="00AC2F48" w:rsidRPr="00935A27">
        <w:t>explanatory or ‘hea</w:t>
      </w:r>
      <w:r w:rsidRPr="00935A27">
        <w:t>vyweight</w:t>
      </w:r>
      <w:r w:rsidR="00AC2F48" w:rsidRPr="00935A27">
        <w:t>’, non-</w:t>
      </w:r>
      <w:r w:rsidR="00092BC5" w:rsidRPr="00935A27">
        <w:t>deflationary</w:t>
      </w:r>
      <w:r w:rsidRPr="00935A27">
        <w:t xml:space="preserve"> realist, realism itself is a weighty position. The job of the realist is to discern what </w:t>
      </w:r>
      <w:r w:rsidRPr="00935A27">
        <w:rPr>
          <w:i/>
          <w:iCs/>
        </w:rPr>
        <w:t>really</w:t>
      </w:r>
      <w:r>
        <w:t xml:space="preserve"> (stares; thumps table) exists, and not just to formulate easy arguments and accept their conclusions. </w:t>
      </w:r>
      <w:r w:rsidR="004F3345" w:rsidRPr="00E02256">
        <w:t xml:space="preserve">One might argue </w:t>
      </w:r>
      <w:r w:rsidR="00AC2F48" w:rsidRPr="00E02256">
        <w:t xml:space="preserve">though </w:t>
      </w:r>
      <w:r w:rsidR="004F3345" w:rsidRPr="00E02256">
        <w:t xml:space="preserve">that an appeal to </w:t>
      </w:r>
      <w:proofErr w:type="spellStart"/>
      <w:r w:rsidR="004F3345" w:rsidRPr="00E02256">
        <w:t>explanatoriness</w:t>
      </w:r>
      <w:proofErr w:type="spellEnd"/>
      <w:r w:rsidR="004F3345" w:rsidRPr="00E02256">
        <w:t xml:space="preserve"> </w:t>
      </w:r>
      <w:r w:rsidR="00080D27" w:rsidRPr="00E02256">
        <w:t xml:space="preserve">is not sufficient for heavyweight realism. Special science posits such as money have explanatory power, </w:t>
      </w:r>
      <w:r w:rsidR="004F3345" w:rsidRPr="00E02256">
        <w:t xml:space="preserve">explain our observations, improve our theories and so on, </w:t>
      </w:r>
      <w:r w:rsidR="00080D27" w:rsidRPr="00E02256">
        <w:t xml:space="preserve">but heavyweight realism about money would be a hard position to defend. (Not so for lightweight realism about money: I have some coins in my pocket; I have some money in my pocket; there is money.) Presumably our reasons for feeling queasy about heavyweight realism about money is that we don’t think that money is among the </w:t>
      </w:r>
      <w:r w:rsidR="00080D27" w:rsidRPr="00E02256">
        <w:rPr>
          <w:i/>
          <w:iCs/>
        </w:rPr>
        <w:t>ultimate</w:t>
      </w:r>
      <w:r w:rsidR="00080D27" w:rsidRPr="00E02256">
        <w:t xml:space="preserve"> explainers; money is not fundamental. And perhaps this is </w:t>
      </w:r>
      <w:r w:rsidR="00E02256" w:rsidRPr="00E02256">
        <w:t xml:space="preserve">even </w:t>
      </w:r>
      <w:r w:rsidR="00080D27" w:rsidRPr="00E02256">
        <w:t xml:space="preserve">what Thomasson has in mind in her discussion of explanatory realism: </w:t>
      </w:r>
      <w:r w:rsidR="0085752F" w:rsidRPr="0085752F">
        <w:t>perhaps</w:t>
      </w:r>
      <w:r w:rsidR="00721456">
        <w:t xml:space="preserve"> </w:t>
      </w:r>
      <w:r w:rsidR="00080D27" w:rsidRPr="00E02256">
        <w:t>heavyweight realists are concerned with ultimate explanation.</w:t>
      </w:r>
      <w:r w:rsidR="00080D27" w:rsidRPr="00E02256">
        <w:rPr>
          <w:rStyle w:val="FootnoteReference"/>
        </w:rPr>
        <w:footnoteReference w:id="7"/>
      </w:r>
      <w:r w:rsidR="00080D27" w:rsidRPr="00E02256">
        <w:t xml:space="preserve"> This notion of ultimate explanation seems to be pointing at the same thing as our earlier discussion of joint-carving and of metaphysical structure. </w:t>
      </w:r>
      <w:r w:rsidR="00721456">
        <w:t>(At least some) h</w:t>
      </w:r>
      <w:r w:rsidR="00080D27" w:rsidRPr="00E02256">
        <w:t xml:space="preserve">eavyweight realists have in mind the idea that the entities about which they are realist carve nature at the joints, or </w:t>
      </w:r>
      <w:r w:rsidR="004F3345" w:rsidRPr="00E02256">
        <w:t xml:space="preserve">perhaps </w:t>
      </w:r>
      <w:r w:rsidR="00080D27" w:rsidRPr="00E02256">
        <w:t xml:space="preserve">are related in the right kind of way to joint-carving entities. </w:t>
      </w:r>
    </w:p>
    <w:p w14:paraId="42E72402" w14:textId="6B3602F7" w:rsidR="004C6611" w:rsidRPr="004C6611" w:rsidRDefault="004F3345" w:rsidP="00E02256">
      <w:r>
        <w:t>We can unpack this by considering how f</w:t>
      </w:r>
      <w:r w:rsidR="00076F31">
        <w:t>urther contained within the joint-carving metaphor and brought out by consideration of Lewisian naturalness and (</w:t>
      </w:r>
      <w:r w:rsidR="00252B9F">
        <w:t xml:space="preserve">even </w:t>
      </w:r>
      <w:r w:rsidR="00076F31">
        <w:t xml:space="preserve">more so) by Sider’s </w:t>
      </w:r>
      <w:r w:rsidR="00076F31">
        <w:lastRenderedPageBreak/>
        <w:t xml:space="preserve">structure </w:t>
      </w:r>
      <w:r w:rsidR="00252B9F">
        <w:t xml:space="preserve">is the idea that we can distinguish between the fundamental (the perfectly natural or perfectly structural) and the derivative. </w:t>
      </w:r>
      <w:r w:rsidR="00A14300">
        <w:t>Talk of reality’s structure refers not just to the joint-carving fundamentals but also (at least sometimes) to the hierarchical relations between the fundamental and the increasingly derivative</w:t>
      </w:r>
      <w:r w:rsidR="00B45BCD">
        <w:t>; to the layered conception of reality</w:t>
      </w:r>
      <w:r w:rsidR="00A14300">
        <w:t xml:space="preserve">. This </w:t>
      </w:r>
      <w:r w:rsidR="00721456">
        <w:t>allows us to state more clearly an option for the</w:t>
      </w:r>
      <w:r w:rsidR="005F7D64">
        <w:t xml:space="preserve"> heavyweight realist: that we be realist about whatever is fundamental</w:t>
      </w:r>
      <w:r w:rsidR="00E02256">
        <w:t>, and that we think about ontology and realism in connection with fundamentality.</w:t>
      </w:r>
      <w:r w:rsidR="00E02256">
        <w:rPr>
          <w:rStyle w:val="FootnoteReference"/>
        </w:rPr>
        <w:footnoteReference w:id="8"/>
      </w:r>
      <w:r w:rsidR="00E02256">
        <w:t xml:space="preserve"> </w:t>
      </w:r>
      <w:r w:rsidR="004C6611">
        <w:t xml:space="preserve">Call this kind of position </w:t>
      </w:r>
      <w:r w:rsidR="004C6611">
        <w:rPr>
          <w:i/>
          <w:iCs/>
        </w:rPr>
        <w:t>fundamentality realism</w:t>
      </w:r>
      <w:r w:rsidR="004C6611">
        <w:t xml:space="preserve">. Fundamentality realism is heavyweight because </w:t>
      </w:r>
      <w:r w:rsidR="008C6FB3">
        <w:t xml:space="preserve">it </w:t>
      </w:r>
      <w:r w:rsidR="00E02256">
        <w:t xml:space="preserve">seems to </w:t>
      </w:r>
      <w:r w:rsidR="008C6FB3">
        <w:t xml:space="preserve">make the practice of ontology a deep and serious one; it is about finding out </w:t>
      </w:r>
      <w:r w:rsidR="00E02256">
        <w:t>what fundamentally exists, or what reality is, at bottom, like</w:t>
      </w:r>
      <w:r w:rsidR="008C6FB3">
        <w:t xml:space="preserve">. </w:t>
      </w:r>
    </w:p>
    <w:p w14:paraId="2600E7FD" w14:textId="25E3DA0B" w:rsidR="00B72D20" w:rsidRPr="00ED791D" w:rsidRDefault="008C6FB3" w:rsidP="005F7D64">
      <w:r>
        <w:t>It’s possible</w:t>
      </w:r>
      <w:r w:rsidR="007A660C">
        <w:t xml:space="preserve"> (as suggested above)</w:t>
      </w:r>
      <w:r>
        <w:t xml:space="preserve"> that Thomasson takes explanatory realism to be or to include fundamentality realism</w:t>
      </w:r>
      <w:r w:rsidR="005F7D64">
        <w:t>: we should be realists about whatever it is that we need to explain everything else.</w:t>
      </w:r>
      <w:r w:rsidR="00ED791D">
        <w:t xml:space="preserve"> As she states it though, her target</w:t>
      </w:r>
      <w:r w:rsidR="00721456">
        <w:t xml:space="preserve"> in her discussion of explanatory realism</w:t>
      </w:r>
      <w:r w:rsidR="00ED791D">
        <w:t xml:space="preserve"> seems to be closer to the broadly </w:t>
      </w:r>
      <w:proofErr w:type="spellStart"/>
      <w:r w:rsidR="00ED791D">
        <w:t>Quinean</w:t>
      </w:r>
      <w:proofErr w:type="spellEnd"/>
      <w:r w:rsidR="00ED791D">
        <w:t xml:space="preserve"> idea that we should be realists about whatever we quantify over in our best theory of the world (see Quine 1948), and not about whatever is quantified over in our best </w:t>
      </w:r>
      <w:r w:rsidR="00ED791D">
        <w:rPr>
          <w:i/>
          <w:iCs/>
        </w:rPr>
        <w:t>fundamental</w:t>
      </w:r>
      <w:r w:rsidR="00ED791D">
        <w:t xml:space="preserve"> theory. To my mind, fundamentality realism is layered, structured, or multi-dimensional while we can think of the realism associated with broadly </w:t>
      </w:r>
      <w:proofErr w:type="spellStart"/>
      <w:r w:rsidR="00ED791D">
        <w:t>Quinean</w:t>
      </w:r>
      <w:proofErr w:type="spellEnd"/>
      <w:r w:rsidR="00ED791D">
        <w:t xml:space="preserve"> quantificational ontology as somewhat ‘flat’. Nevertheless, it certainly seems possible to combine the two views, and Sider’s work seems explicitly to do this</w:t>
      </w:r>
      <w:r w:rsidR="00B45BCD">
        <w:t xml:space="preserve"> (as do others</w:t>
      </w:r>
      <w:r w:rsidR="00FF63F7">
        <w:t xml:space="preserve"> </w:t>
      </w:r>
      <w:r w:rsidR="00B45BCD">
        <w:t>e.g. Schaffer 2009)</w:t>
      </w:r>
      <w:r w:rsidR="00ED791D">
        <w:t>.</w:t>
      </w:r>
      <w:r w:rsidR="00D0788C">
        <w:t xml:space="preserve"> In the next section we look at fundamentality realism in a little more detail, beginning by contrasting the view with a different kind of </w:t>
      </w:r>
      <w:proofErr w:type="spellStart"/>
      <w:r w:rsidR="00D0788C">
        <w:t>deflationism</w:t>
      </w:r>
      <w:proofErr w:type="spellEnd"/>
      <w:r w:rsidR="00D0788C">
        <w:t xml:space="preserve"> to that endorsed by Thomasson.</w:t>
      </w:r>
    </w:p>
    <w:p w14:paraId="5E01B7E3" w14:textId="77777777" w:rsidR="00D0788C" w:rsidRDefault="00D0788C" w:rsidP="00D0788C">
      <w:pPr>
        <w:pStyle w:val="Heading1"/>
      </w:pPr>
      <w:r>
        <w:t>Fundamentality realism</w:t>
      </w:r>
    </w:p>
    <w:p w14:paraId="1926F186" w14:textId="7D6DF7C1" w:rsidR="00BC7A1A" w:rsidRPr="003B37BC" w:rsidRDefault="00FF63F7" w:rsidP="00ED791D">
      <w:r>
        <w:t xml:space="preserve">According to </w:t>
      </w:r>
      <w:r w:rsidR="00BC7A1A">
        <w:t>Eli Hirsch (e.g. 2002; 2009; 2011</w:t>
      </w:r>
      <w:r>
        <w:t>),</w:t>
      </w:r>
      <w:r w:rsidR="00BC7A1A">
        <w:t xml:space="preserve"> ontological debates are defective because they presuppose that there is some privileged interpretation of the existential quantifier when in fact there is no such interpretation. According to Hirsch, when two people disagree about whether there are tables they might be talking past one another; one is working with a conception of existence according to which tables exist, the other is not. Hirsch considers himself a realist on the grounds that our subjective, linguistic choices don’t determine what exists (as </w:t>
      </w:r>
      <w:r w:rsidR="00721456">
        <w:t xml:space="preserve">he takes it </w:t>
      </w:r>
      <w:r w:rsidR="00BC7A1A">
        <w:t xml:space="preserve">the antirealist would have it). What those choices </w:t>
      </w:r>
      <w:r w:rsidR="00BC7A1A">
        <w:rPr>
          <w:i/>
          <w:iCs/>
        </w:rPr>
        <w:t>do</w:t>
      </w:r>
      <w:r w:rsidR="00BC7A1A">
        <w:t xml:space="preserve"> determine is what we mean by ‘exists’, and so (assuming that we pick out what exists using the existential quantifier), the meaning of the </w:t>
      </w:r>
      <w:r w:rsidR="00ED5065">
        <w:t xml:space="preserve">existential </w:t>
      </w:r>
      <w:r w:rsidR="00BC7A1A">
        <w:t xml:space="preserve">quantifier varies with variations in linguistic schemes (Hirsch 2002: </w:t>
      </w:r>
      <w:r w:rsidR="00BC7A1A">
        <w:lastRenderedPageBreak/>
        <w:t>52). Sider’s heavyweight realism is a rejection of this kind of view, and an endorsement of the idea that there is some kind of privileged language (complete with privileged quantifiers) for doing ontology.</w:t>
      </w:r>
    </w:p>
    <w:p w14:paraId="060C6A5D" w14:textId="22513250" w:rsidR="00BC7A1A" w:rsidRDefault="00ED5065" w:rsidP="00ED5065">
      <w:r>
        <w:t>We can now refine our suggestion for how</w:t>
      </w:r>
      <w:r w:rsidR="00BC7A1A">
        <w:t xml:space="preserve"> one might combine an appeal to joint carving with an expression of realism, and also maintain the more traditional idea that to be a</w:t>
      </w:r>
      <w:r w:rsidR="00FF63F7">
        <w:t xml:space="preserve"> </w:t>
      </w:r>
      <w:r w:rsidR="00BC7A1A">
        <w:t xml:space="preserve">realist about the </w:t>
      </w:r>
      <w:proofErr w:type="spellStart"/>
      <w:r w:rsidR="00BC7A1A">
        <w:rPr>
          <w:i/>
          <w:iCs/>
        </w:rPr>
        <w:t>x</w:t>
      </w:r>
      <w:r w:rsidR="00BC7A1A">
        <w:t>s</w:t>
      </w:r>
      <w:proofErr w:type="spellEnd"/>
      <w:r w:rsidR="00BC7A1A">
        <w:t xml:space="preserve"> is to hold (in the most sober tone of voice) that the </w:t>
      </w:r>
      <w:proofErr w:type="spellStart"/>
      <w:r w:rsidR="00BC7A1A">
        <w:rPr>
          <w:i/>
          <w:iCs/>
        </w:rPr>
        <w:t>x</w:t>
      </w:r>
      <w:r w:rsidR="00BC7A1A">
        <w:t>s</w:t>
      </w:r>
      <w:proofErr w:type="spellEnd"/>
      <w:r w:rsidR="00BC7A1A">
        <w:t xml:space="preserve"> exist.</w:t>
      </w:r>
      <w:r w:rsidR="00BC7A1A">
        <w:rPr>
          <w:rStyle w:val="FootnoteReference"/>
        </w:rPr>
        <w:footnoteReference w:id="9"/>
      </w:r>
      <w:r w:rsidR="00BC7A1A">
        <w:t xml:space="preserve"> We should be realist about whatever falls under the extension of a joint-carving quantifier. So, we can imagine various different interpretations of the quantifier ‘</w:t>
      </w:r>
      <w:r w:rsidR="00BC7A1A">
        <w:sym w:font="Symbol" w:char="F024"/>
      </w:r>
      <w:r w:rsidR="00BC7A1A">
        <w:t xml:space="preserve">’, one of which is metaphysically privileged. That is to say, one of which represents an objective distinction in nature. To be a realist about numbers is then to think that numbers are among the entities quantified over by this metaphysically privileged quantifier. </w:t>
      </w:r>
      <w:r w:rsidR="00080D27">
        <w:t>This view combines both explanatory and fundamentality realism.</w:t>
      </w:r>
    </w:p>
    <w:p w14:paraId="74759264" w14:textId="77777777" w:rsidR="00080D27" w:rsidRDefault="00BC7A1A" w:rsidP="00ED5065">
      <w:r>
        <w:t>The Thomasson-style deflationist is threatened by this kind of move, because it can be maintained that even if ontological questions have trivial answers in ordinary English (and other natural languages), the correct language in which to do ontology is ‘</w:t>
      </w:r>
      <w:proofErr w:type="spellStart"/>
      <w:r>
        <w:t>Ontologese</w:t>
      </w:r>
      <w:proofErr w:type="spellEnd"/>
      <w:r>
        <w:t xml:space="preserve">’, and so the deep and mysterious substance of ontology can be recovered. For example, Shaffer (2009) argues that ontological questions are not particularly deep, because they can often be quickly answered in the affirmative without revealing any deep truths about reality. So, the fact that our best theory of the world quantifies over tables (if it does) does not settle whether or not we should be realists about tables. The question of whether we should be realists about tables can only be answered by considering whether or not tables are </w:t>
      </w:r>
      <w:r>
        <w:rPr>
          <w:i/>
          <w:iCs/>
        </w:rPr>
        <w:t>fundamental</w:t>
      </w:r>
      <w:r>
        <w:t xml:space="preserve">. That is to say, it can only be answered by thinking about the structure of the world (and this is the task of metaphysics) (see Schaffer 2009: 379). </w:t>
      </w:r>
    </w:p>
    <w:p w14:paraId="6F1EEF82" w14:textId="216C5476" w:rsidR="00080D27" w:rsidRDefault="00080D27" w:rsidP="00ED5065">
      <w:r>
        <w:t xml:space="preserve">Sider (2011: 83) accuses Thomasson of engaging in precisely the kind of metaphysics she rejects, because in order to insist that debates about ontology cannot be relocated to the metaphysics room and conducted in terms of a privileged, joint-carving quantifier (and not the English quantifier that simply brings out the quantification implicit in our conceptual scheme) she must deny that </w:t>
      </w:r>
      <w:r w:rsidRPr="0085304C">
        <w:t>there i</w:t>
      </w:r>
      <w:r w:rsidR="004875D2" w:rsidRPr="0085304C">
        <w:t>s</w:t>
      </w:r>
      <w:r>
        <w:t xml:space="preserve"> any such joint-carving quantifier.</w:t>
      </w:r>
      <w:r>
        <w:rPr>
          <w:rStyle w:val="FootnoteReference"/>
        </w:rPr>
        <w:footnoteReference w:id="10"/>
      </w:r>
      <w:r>
        <w:t xml:space="preserve"> But this</w:t>
      </w:r>
      <w:r w:rsidR="00ED5065">
        <w:t>, according to Sider,</w:t>
      </w:r>
      <w:r>
        <w:t xml:space="preserve"> is to claim something about reality’s intrinsic structure, namely that it lacks such a quantifier. This kind of claim is not merely a reflection on our linguistic practices. On the contrary, it is metaphysically deep and substantive. Thomasson responds that she need not abandon her ‘epistemic high ground’ (Sider 2011: 187) by engaging in the sort of metaphysics she rejects. It is enough merely not to endorse the claim that reality has any quantificational structure, without </w:t>
      </w:r>
      <w:r>
        <w:lastRenderedPageBreak/>
        <w:t>making the substantive claim that it doesn’t.</w:t>
      </w:r>
      <w:r>
        <w:rPr>
          <w:rStyle w:val="FootnoteReference"/>
        </w:rPr>
        <w:footnoteReference w:id="11"/>
      </w:r>
      <w:r>
        <w:t xml:space="preserve"> This position can be maintained by claiming that linguistic analysis reveals that the quantifier is simply not the kind of term that is in the business of carving nature at the joints (Thomasson 2015: 315-6).</w:t>
      </w:r>
    </w:p>
    <w:p w14:paraId="6E2D9911" w14:textId="77777777" w:rsidR="009D4F3A" w:rsidRDefault="00213AA7" w:rsidP="00ED5065">
      <w:r>
        <w:t xml:space="preserve">This exchange again reveals the depth of the disagreement between </w:t>
      </w:r>
      <w:r w:rsidR="00DD2059">
        <w:t>Thomasson and her opponents. Sider would presumably respond that it is misguided to look to linguistic analysis in order to reveal truths about the role of the quantifier</w:t>
      </w:r>
      <w:r w:rsidR="008065A1">
        <w:t>; we should instead be thinking about the work that a metaphysically privileged quantifier can do for us in our theorising. And Thomasson will reject this for the same kinds of reasons that she prefers ‘simple’ over ‘explanatory’ realism.</w:t>
      </w:r>
      <w:r w:rsidR="00C727EF">
        <w:t xml:space="preserve"> </w:t>
      </w:r>
      <w:r w:rsidR="008065A1">
        <w:t xml:space="preserve">However, there is an alternative formulation of fundamentality realism (and hence of heavyweight realism) </w:t>
      </w:r>
      <w:r w:rsidR="00142523">
        <w:t>which doesn’t make use of the idea of privileged quantifiers.</w:t>
      </w:r>
    </w:p>
    <w:p w14:paraId="77E44278" w14:textId="1A6B310D" w:rsidR="00585DA6" w:rsidRDefault="00D0788C" w:rsidP="00FF63F7">
      <w:r>
        <w:t>A</w:t>
      </w:r>
      <w:r w:rsidR="00142523">
        <w:t xml:space="preserve">ccording to Fine (2009: 161), </w:t>
      </w:r>
      <w:r w:rsidR="00FF63F7">
        <w:t xml:space="preserve">ontological </w:t>
      </w:r>
      <w:r w:rsidR="00142523">
        <w:t xml:space="preserve">questions should be understood as questions about what is </w:t>
      </w:r>
      <w:r w:rsidR="00142523">
        <w:rPr>
          <w:i/>
          <w:iCs/>
        </w:rPr>
        <w:t>real</w:t>
      </w:r>
      <w:r w:rsidR="00142523">
        <w:t>.</w:t>
      </w:r>
      <w:r w:rsidR="00FF63F7">
        <w:t xml:space="preserve"> </w:t>
      </w:r>
      <w:r w:rsidR="00142523">
        <w:t xml:space="preserve">Fine’s notion of </w:t>
      </w:r>
      <w:r w:rsidR="0074389C">
        <w:t>R</w:t>
      </w:r>
      <w:r w:rsidR="00142523">
        <w:t xml:space="preserve">eality is in many ways close to Sider’s notion of fundamentality, expressed in terms of structure (though where Fine </w:t>
      </w:r>
      <w:r w:rsidR="00FF63F7">
        <w:t>officially rejects</w:t>
      </w:r>
      <w:r w:rsidR="00142523">
        <w:t xml:space="preserve"> </w:t>
      </w:r>
      <w:r w:rsidR="00D35393">
        <w:t>quantificational</w:t>
      </w:r>
      <w:r w:rsidR="00142523">
        <w:t xml:space="preserve">  approach to ontology, there is a sense in which Sider endorses it). Where Fine is concerned with propositions about what is true in </w:t>
      </w:r>
      <w:r w:rsidR="0074389C">
        <w:t>R</w:t>
      </w:r>
      <w:r w:rsidR="00142523">
        <w:t xml:space="preserve">eality (the ‘real propositions’), Sider is concerned with what he calls the ‘structural truths’; those propositions expressed by sentences where every word in the sentence is joint-carving (see Sider 2011 section 8.3). An ontological claim like ‘tables are real’ in Fine’s mouth is, for Sider, akin to saying that </w:t>
      </w:r>
      <w:r w:rsidR="00142523">
        <w:rPr>
          <w:i/>
          <w:iCs/>
        </w:rPr>
        <w:t>S</w:t>
      </w:r>
      <w:r w:rsidR="00142523">
        <w:t>(tables).</w:t>
      </w:r>
      <w:r w:rsidR="00585DA6">
        <w:t xml:space="preserve"> However, Fine’s approach and Sider’s employ different kinds of machinery, and Thomasson’s arguments against Sider’s move to an </w:t>
      </w:r>
      <w:proofErr w:type="spellStart"/>
      <w:r w:rsidR="00CE6D87">
        <w:t>O</w:t>
      </w:r>
      <w:r w:rsidR="00585DA6">
        <w:t>ntologese</w:t>
      </w:r>
      <w:proofErr w:type="spellEnd"/>
      <w:r w:rsidR="00585DA6">
        <w:t xml:space="preserve"> quantifier don’t carry over to </w:t>
      </w:r>
      <w:r w:rsidR="00CE6D87">
        <w:t xml:space="preserve">Fine’s notion of Reality (or to the more general contention of the fundamentality realist: that </w:t>
      </w:r>
      <w:r w:rsidR="0074389C">
        <w:t xml:space="preserve">we should think about realism in connection with </w:t>
      </w:r>
      <w:r w:rsidR="005419D8">
        <w:t>fundamentality</w:t>
      </w:r>
      <w:r w:rsidR="00CE6D87">
        <w:t>).</w:t>
      </w:r>
    </w:p>
    <w:p w14:paraId="62F7E837" w14:textId="506F041E" w:rsidR="00710D31" w:rsidRDefault="00710D31" w:rsidP="00142523">
      <w:r>
        <w:t xml:space="preserve">Fundamentality realism involves recognising both some way to mark out or distinguish whatever is fundamental, and some kind of level connector to connect the fundamental to the derivative. Fine (2000) takes his notion of Reality to be primitive (in the sense that it can’t be understood in any other terms), but it is common in the literature to think of </w:t>
      </w:r>
      <w:r>
        <w:rPr>
          <w:i/>
          <w:iCs/>
        </w:rPr>
        <w:t>grounding</w:t>
      </w:r>
      <w:r>
        <w:t xml:space="preserve"> as the appropriate level connector, and to identify the fundamental with the ungrounded (see e.g. Schaffer 2009).</w:t>
      </w:r>
      <w:r w:rsidR="005A4A98">
        <w:t xml:space="preserve"> Grounding is usually taken to be a non-casual dependence relation, which plays a role in explanations. For example, we might say that the ball’s being red is grounded in (and explained by) it’s being a particular shade of red (e.g. crimson), or that the existence of a singleton set is grounded in (and explained by) the existence of its sole member.</w:t>
      </w:r>
    </w:p>
    <w:p w14:paraId="7221AA54" w14:textId="444477B6" w:rsidR="001E7343" w:rsidRDefault="00D35393" w:rsidP="00142523">
      <w:r>
        <w:t xml:space="preserve">It’s worth noting for our purposes that this kind of non-causal explanation, called </w:t>
      </w:r>
      <w:r>
        <w:rPr>
          <w:i/>
          <w:iCs/>
        </w:rPr>
        <w:t>metaphysical explanation</w:t>
      </w:r>
      <w:r>
        <w:t xml:space="preserve"> is not the same kind of explanation as features in Thomasson’s explanatory realism. Thomasson’s explanatory realism makes use of inference to the best </w:t>
      </w:r>
      <w:r>
        <w:lastRenderedPageBreak/>
        <w:t>explanation: the proponent of explanatory realism justifies realism about some posit on the basis of the explanatory work it does. The fundamentality realist who takes derivative entities to be metaphysically explained by the entities that ground them justifies her realism about those derivative entities on the basis of their connection to the fundamental.</w:t>
      </w:r>
    </w:p>
    <w:p w14:paraId="11B16646" w14:textId="13C0D69F" w:rsidR="00D35393" w:rsidRDefault="00782BA8" w:rsidP="00142523">
      <w:r>
        <w:t>Insofar as fundamentality realism makes ontological questions deep and substantive, Thomasson will (I presume) be inclined to reject it. Fine’s notions of reality and notions like grounding are generally introduced as posits in precisely the sort of way Thomasson objects to. We are encouraged to accept them based on the work they can do, and to do this in spite of their having an (at best) underdeveloped epistemology (see</w:t>
      </w:r>
      <w:r w:rsidR="009D4F3A">
        <w:t xml:space="preserve"> e.g.</w:t>
      </w:r>
      <w:r>
        <w:t xml:space="preserve"> Thompson 2018; Miller and Norton 2018</w:t>
      </w:r>
      <w:r w:rsidR="00C64305">
        <w:t xml:space="preserve">). </w:t>
      </w:r>
      <w:r w:rsidR="00835A94">
        <w:t>Complaints</w:t>
      </w:r>
      <w:r w:rsidR="000E5DD8">
        <w:t xml:space="preserve"> about the epistemology of structure</w:t>
      </w:r>
      <w:r w:rsidR="00C64305">
        <w:t xml:space="preserve"> can</w:t>
      </w:r>
      <w:r w:rsidR="00835A94">
        <w:t xml:space="preserve"> also</w:t>
      </w:r>
      <w:r w:rsidR="00C64305">
        <w:t xml:space="preserve"> be levelled against Sider’s brand of fundamentality realism. Warren (2016) argues that </w:t>
      </w:r>
      <w:proofErr w:type="spellStart"/>
      <w:r w:rsidR="00C64305">
        <w:t>Siderian</w:t>
      </w:r>
      <w:proofErr w:type="spellEnd"/>
      <w:r w:rsidR="00C64305">
        <w:t xml:space="preserve"> realism about structure faces a strong version of Benacerraf-style epistemological arguments (see Benacerraf 1973). Granting that our attitude-forming mechanisms are in a loose sense (which Sider would grant) </w:t>
      </w:r>
      <w:r w:rsidR="00C64305" w:rsidRPr="00887497">
        <w:rPr>
          <w:i/>
          <w:iCs/>
        </w:rPr>
        <w:t>causal</w:t>
      </w:r>
      <w:r w:rsidR="00C64305">
        <w:t xml:space="preserve"> mechanisms, reliably true beliefs about causally inaccessible metaphysical structure are merely a happy accident. The proponent of structure must concede that in relevantly similar scenarios where the structure facts remain the same, but we happen to prefer a mathematically equivalent theory with non-joint-carving ideology, we will be mistaken about the facts about metaphysical structure. Beliefs about structure that are reliable only by accident or by luck are not to be considered well justified (see Warren 2016: 2427-8). If this style of argument is successful, it generalises to other causally inaccessible metaphysically primitive notions including grounding, Reality and naturalness.</w:t>
      </w:r>
    </w:p>
    <w:p w14:paraId="67F644F0" w14:textId="228482F9" w:rsidR="00835A94" w:rsidRDefault="00835A94" w:rsidP="00142523">
      <w:r>
        <w:t>Thomasson’s own objections to forms of heavyweight realism reject any substantive criteria for existence. Thomasson claims that any term whose application conditions as established by ordinary speakers are fulfilled but where the substantive criterion is not met will count as a counterexample to that criterion</w:t>
      </w:r>
      <w:r w:rsidR="007A38E1">
        <w:t xml:space="preserve"> (2015: 117), so </w:t>
      </w:r>
      <w:r>
        <w:t xml:space="preserve">e.g. the fundamentality realist might </w:t>
      </w:r>
      <w:r w:rsidR="007A38E1">
        <w:t>reject realism about marriages on the grounds that marriages are not fundamental (or appropriately connected to the fundamental), but it seems clear that the application conditions</w:t>
      </w:r>
      <w:r w:rsidR="00994950">
        <w:t xml:space="preserve"> for a marriage as established by ordinary speakers</w:t>
      </w:r>
      <w:r w:rsidR="007A38E1">
        <w:t xml:space="preserve"> are in fact often met.</w:t>
      </w:r>
      <w:r w:rsidR="00994950">
        <w:t xml:space="preserve"> The mistake made by heavyweight realists, according to the deflationist, is that they find an application condition for the existence of things of a certain kind, and then illegitimately generalise (Thomasson 2015: 120). For example, we might propose mind-independence as a criterion for the existence of fundamental particles, and then illegitimately suppose that everything that exists must be mind-independent, even though (according to the deflationist) marriages clearly exist and are mind dependent.</w:t>
      </w:r>
    </w:p>
    <w:p w14:paraId="50A14AAB" w14:textId="0BECA60B" w:rsidR="00DB1E3C" w:rsidRPr="00EE7922" w:rsidRDefault="00DB1E3C" w:rsidP="00142523">
      <w:r>
        <w:t xml:space="preserve">However, the fundamentality realist can respond to this objection precisely because she has the resources </w:t>
      </w:r>
      <w:r>
        <w:rPr>
          <w:i/>
          <w:iCs/>
        </w:rPr>
        <w:t>not</w:t>
      </w:r>
      <w:r>
        <w:t xml:space="preserve"> to make the illegitimate generalisation Thomasson mentions. Instead she can maintain (as does e.g. Cameron 2008; Schaffer 2009) that we can draw a principled distinction </w:t>
      </w:r>
      <w:r>
        <w:lastRenderedPageBreak/>
        <w:t xml:space="preserve">between the existence of </w:t>
      </w:r>
      <w:r>
        <w:rPr>
          <w:i/>
          <w:iCs/>
        </w:rPr>
        <w:t>fundamental</w:t>
      </w:r>
      <w:r>
        <w:t xml:space="preserve"> entities and the rest. We can accept that entities exist when their application conditions as established by ordinary speakers are met, and </w:t>
      </w:r>
      <w:r w:rsidR="00EE7922">
        <w:t xml:space="preserve">yet still make realism a substantive thesis by expressing the view in connection with fundamentality. We work out whether or not some </w:t>
      </w:r>
      <w:r w:rsidR="00EE7922">
        <w:rPr>
          <w:i/>
          <w:iCs/>
        </w:rPr>
        <w:t>x</w:t>
      </w:r>
      <w:r w:rsidR="00EE7922">
        <w:t xml:space="preserve"> fundamentally exists by seeing whether or not it can be metaphysically explained by anything further. I’ll explore this idea further in the next section.</w:t>
      </w:r>
    </w:p>
    <w:p w14:paraId="41AF0295" w14:textId="40E931F0" w:rsidR="00C64305" w:rsidRPr="004A5681" w:rsidRDefault="004A5681" w:rsidP="00EA5022">
      <w:r>
        <w:t xml:space="preserve">We now have in play three notions: simple realism, explanatory realism, and fundamentality realism, and have said something of the relation between them. </w:t>
      </w:r>
      <w:r w:rsidR="00377D55">
        <w:t xml:space="preserve">In the remainder of this </w:t>
      </w:r>
      <w:r w:rsidR="005419D8">
        <w:t>chapter</w:t>
      </w:r>
      <w:r w:rsidR="00377D55">
        <w:t>, I will argue that Thomasson is under pressure to</w:t>
      </w:r>
      <w:r>
        <w:t xml:space="preserve"> accept a version of ontology that is not flat, but that exhibits some kind of metaphysical structure. The first motivation for this (which I discuss in the next section) is that as stated, Thomasson’s brand of realism is indistinguishable from what we might call ‘sophisticated’ antirealism: versions of antirealism that are at pains to respect the kinds of things that ordinary speakers are inclined to say.</w:t>
      </w:r>
      <w:r w:rsidR="00EA5022">
        <w:t xml:space="preserve"> </w:t>
      </w:r>
      <w:r w:rsidR="009D2291">
        <w:t xml:space="preserve">I’ll also suggest </w:t>
      </w:r>
      <w:r w:rsidR="00EA5022">
        <w:t xml:space="preserve">(in section five) </w:t>
      </w:r>
      <w:r w:rsidR="009D2291">
        <w:t>that we can</w:t>
      </w:r>
      <w:r w:rsidR="00EA5022">
        <w:t xml:space="preserve"> offer</w:t>
      </w:r>
      <w:r w:rsidR="009D2291">
        <w:t xml:space="preserve"> reasons in favour of recognising notions like fundamentality on the basis of something like easy arguments, but </w:t>
      </w:r>
      <w:r w:rsidR="00EA5022">
        <w:t xml:space="preserve">(in section six) </w:t>
      </w:r>
      <w:r w:rsidR="009D2291">
        <w:t>that the move to</w:t>
      </w:r>
      <w:r w:rsidR="00461079">
        <w:t xml:space="preserve"> a version of </w:t>
      </w:r>
      <w:r w:rsidR="00EA5022">
        <w:t>fundamentality</w:t>
      </w:r>
      <w:r w:rsidR="00461079">
        <w:t xml:space="preserve"> realism need not go against easy ontology or against Thomasson’s neo-Carnapian outlook.</w:t>
      </w:r>
    </w:p>
    <w:p w14:paraId="591F23C0" w14:textId="5F97BE99" w:rsidR="00B908E0" w:rsidRDefault="00B908E0" w:rsidP="00B908E0">
      <w:pPr>
        <w:pStyle w:val="Heading1"/>
      </w:pPr>
      <w:r>
        <w:t>Creeping minimalism</w:t>
      </w:r>
      <w:r w:rsidR="00D13DF9">
        <w:t xml:space="preserve"> and metaphysical explanation</w:t>
      </w:r>
    </w:p>
    <w:p w14:paraId="3227E02F" w14:textId="01AD4818" w:rsidR="00B67908" w:rsidRPr="00A5595C" w:rsidRDefault="00B67908" w:rsidP="00FF37D9">
      <w:r w:rsidRPr="00A5595C">
        <w:t xml:space="preserve">Proponents of contemporary, sophisticated variants of antirealist positions about various domains of discourse are concerned to find ways to accommodate the way in which language is used by ordinary speakers. Thus, antirealists about morality are happy to maintain that torturing </w:t>
      </w:r>
      <w:r w:rsidR="008D080C">
        <w:t>cats</w:t>
      </w:r>
      <w:r w:rsidRPr="00A5595C">
        <w:t xml:space="preserve"> is wrong, and antirealists about numbers are willing to assert that there are prime numbers between 5 and 10.  As Dreier (2004) puts the problem, in ‘the good old days’ we used to be able to distinguish moral realist from antirealist by asking them something like ‘but is torturing </w:t>
      </w:r>
      <w:r w:rsidR="008D080C">
        <w:t>cats</w:t>
      </w:r>
      <w:r w:rsidRPr="00A5595C">
        <w:t xml:space="preserve"> </w:t>
      </w:r>
      <w:r w:rsidRPr="00A5595C">
        <w:rPr>
          <w:i/>
        </w:rPr>
        <w:t>really</w:t>
      </w:r>
      <w:r w:rsidRPr="00A5595C">
        <w:t xml:space="preserve"> wrong’, and we could have expected the </w:t>
      </w:r>
      <w:r w:rsidR="00714168" w:rsidRPr="00A5595C">
        <w:t>antirealist</w:t>
      </w:r>
      <w:r w:rsidRPr="00A5595C">
        <w:t xml:space="preserve"> to say ‘no’, on the grounds that that there aren’t </w:t>
      </w:r>
      <w:r w:rsidRPr="00A5595C">
        <w:rPr>
          <w:i/>
        </w:rPr>
        <w:t>really</w:t>
      </w:r>
      <w:r w:rsidRPr="00A5595C">
        <w:t xml:space="preserve"> any moral properties; moral properties aren’t part of metaphysical reality. But ordinary speakers don’t just say that torturing </w:t>
      </w:r>
      <w:r w:rsidR="008D080C">
        <w:t>cats</w:t>
      </w:r>
      <w:r w:rsidRPr="00A5595C">
        <w:t xml:space="preserve"> is wrong; they say that it is </w:t>
      </w:r>
      <w:r w:rsidRPr="00A5595C">
        <w:rPr>
          <w:i/>
        </w:rPr>
        <w:t>really</w:t>
      </w:r>
      <w:r w:rsidRPr="00A5595C">
        <w:t xml:space="preserve"> wrong, that it is </w:t>
      </w:r>
      <w:r w:rsidRPr="00A5595C">
        <w:rPr>
          <w:i/>
        </w:rPr>
        <w:t>true</w:t>
      </w:r>
      <w:r w:rsidRPr="00A5595C">
        <w:t xml:space="preserve"> that torturing </w:t>
      </w:r>
      <w:r w:rsidR="008D080C">
        <w:t>cats</w:t>
      </w:r>
      <w:r w:rsidRPr="00A5595C">
        <w:t xml:space="preserve"> is wrong, and that if torturing </w:t>
      </w:r>
      <w:r w:rsidR="008D080C">
        <w:t>cats</w:t>
      </w:r>
      <w:r w:rsidRPr="00A5595C">
        <w:t xml:space="preserve"> is wrong than torturing </w:t>
      </w:r>
      <w:r w:rsidR="008D080C">
        <w:t xml:space="preserve">Whiskers </w:t>
      </w:r>
      <w:r w:rsidRPr="00A5595C">
        <w:t xml:space="preserve">is wrong. In short, ordinary speakers talk like moral realists. It is precisely this kind of consideration </w:t>
      </w:r>
      <w:r w:rsidR="00FF37D9" w:rsidRPr="00A5595C">
        <w:t>(a respect for what ordinary speakers say) that</w:t>
      </w:r>
      <w:r w:rsidR="008D080C">
        <w:t xml:space="preserve"> helps</w:t>
      </w:r>
      <w:r w:rsidR="00FF37D9" w:rsidRPr="00A5595C">
        <w:t xml:space="preserve"> motivate Thomasson’s simple realism. </w:t>
      </w:r>
      <w:r w:rsidRPr="00A5595C">
        <w:t xml:space="preserve">This, combined with the rise of minimalist theories of facts and truth (such that all there is to truth is something like collected instances of the schema ˹S˺ is true </w:t>
      </w:r>
      <w:proofErr w:type="spellStart"/>
      <w:r w:rsidRPr="00A5595C">
        <w:t>iff</w:t>
      </w:r>
      <w:proofErr w:type="spellEnd"/>
      <w:r w:rsidRPr="00A5595C">
        <w:t xml:space="preserve"> </w:t>
      </w:r>
      <w:r w:rsidR="00AD2AB8">
        <w:rPr>
          <w:iCs/>
        </w:rPr>
        <w:t>S</w:t>
      </w:r>
      <w:r w:rsidRPr="00A5595C">
        <w:t xml:space="preserve">) have led </w:t>
      </w:r>
      <w:r w:rsidR="00714168" w:rsidRPr="00A5595C">
        <w:t>antirealists</w:t>
      </w:r>
      <w:r w:rsidRPr="00A5595C">
        <w:t xml:space="preserve"> to start talking a lot like realists, threatening our ability to recognise a distinction between the two positions. Dreier’s name for the problem is </w:t>
      </w:r>
      <w:r w:rsidRPr="00A5595C">
        <w:rPr>
          <w:i/>
        </w:rPr>
        <w:t>creeping minimalism</w:t>
      </w:r>
      <w:r w:rsidRPr="00A5595C">
        <w:t>.</w:t>
      </w:r>
    </w:p>
    <w:p w14:paraId="140E7AB5" w14:textId="160888B0" w:rsidR="00714168" w:rsidRPr="00A5595C" w:rsidRDefault="00B67908" w:rsidP="00714168">
      <w:r w:rsidRPr="00A5595C">
        <w:t xml:space="preserve">It’s a small step from minimalism about truth to minimalism about properties, and about propositions. Moral </w:t>
      </w:r>
      <w:r w:rsidR="00714168" w:rsidRPr="00A5595C">
        <w:t xml:space="preserve">antirealists </w:t>
      </w:r>
      <w:r w:rsidRPr="00A5595C">
        <w:t xml:space="preserve">can now accept that there </w:t>
      </w:r>
      <w:r w:rsidRPr="00A5595C">
        <w:rPr>
          <w:i/>
        </w:rPr>
        <w:t xml:space="preserve">are </w:t>
      </w:r>
      <w:r w:rsidRPr="00A5595C">
        <w:t xml:space="preserve">moral properties, maintaining that </w:t>
      </w:r>
      <w:r w:rsidRPr="00A5595C">
        <w:lastRenderedPageBreak/>
        <w:t xml:space="preserve">all it is for </w:t>
      </w:r>
      <w:r w:rsidRPr="00A5595C">
        <w:rPr>
          <w:i/>
        </w:rPr>
        <w:t>x</w:t>
      </w:r>
      <w:r w:rsidRPr="00A5595C">
        <w:t xml:space="preserve"> to have the property of being </w:t>
      </w:r>
      <w:r w:rsidRPr="00A5595C">
        <w:rPr>
          <w:i/>
        </w:rPr>
        <w:t>F</w:t>
      </w:r>
      <w:r w:rsidRPr="00A5595C">
        <w:t xml:space="preserve"> is for </w:t>
      </w:r>
      <w:r w:rsidRPr="00A5595C">
        <w:rPr>
          <w:i/>
        </w:rPr>
        <w:t>x</w:t>
      </w:r>
      <w:r w:rsidRPr="00A5595C">
        <w:t xml:space="preserve"> to be </w:t>
      </w:r>
      <w:r w:rsidRPr="00A5595C">
        <w:rPr>
          <w:i/>
        </w:rPr>
        <w:t>F</w:t>
      </w:r>
      <w:r w:rsidRPr="00A5595C">
        <w:t xml:space="preserve">. Predicates standing for moral properties behave logically and grammatically just as other predicates do, and </w:t>
      </w:r>
      <w:r w:rsidR="00714168" w:rsidRPr="00A5595C">
        <w:t xml:space="preserve">antirealists </w:t>
      </w:r>
      <w:r w:rsidRPr="00A5595C">
        <w:t xml:space="preserve">have recaptured the ordinary realist language of ethics. </w:t>
      </w:r>
      <w:r w:rsidR="00714168" w:rsidRPr="00A5595C">
        <w:t xml:space="preserve">In </w:t>
      </w:r>
      <w:r w:rsidRPr="00A5595C">
        <w:t>Dreier’s</w:t>
      </w:r>
      <w:r w:rsidR="00714168" w:rsidRPr="00A5595C">
        <w:t xml:space="preserve"> words</w:t>
      </w:r>
      <w:r w:rsidRPr="00A5595C">
        <w:t>, minimalism ‘sucks the substance out of heavy duty metaphysical concepts’ (Dreier, 2004: 26).</w:t>
      </w:r>
      <w:r w:rsidR="00714168" w:rsidRPr="00A5595C">
        <w:t xml:space="preserve"> </w:t>
      </w:r>
      <w:r w:rsidRPr="00A5595C">
        <w:t xml:space="preserve">The threat is that </w:t>
      </w:r>
      <w:r w:rsidR="00714168" w:rsidRPr="00A5595C">
        <w:t>antirealism</w:t>
      </w:r>
      <w:r w:rsidRPr="00A5595C">
        <w:t xml:space="preserve"> has thereby become indistinguishable from realism.</w:t>
      </w:r>
      <w:r w:rsidR="000B02B6">
        <w:t xml:space="preserve"> </w:t>
      </w:r>
      <w:r w:rsidR="000B02B6" w:rsidRPr="000B02B6">
        <w:t xml:space="preserve">There are no obvious resources remaining to characterise the sense in which the </w:t>
      </w:r>
      <w:r w:rsidR="000B02B6">
        <w:t>antirealist</w:t>
      </w:r>
      <w:r w:rsidR="000B02B6" w:rsidRPr="000B02B6">
        <w:t xml:space="preserve"> wishes to assert that something is the case whilst denying that it is ‘really’ part of a metaphysical conception of reality</w:t>
      </w:r>
      <w:r w:rsidR="000B02B6">
        <w:t>.</w:t>
      </w:r>
    </w:p>
    <w:p w14:paraId="28F94877" w14:textId="23DBF652" w:rsidR="000B02B6" w:rsidRDefault="00714168" w:rsidP="000B02B6">
      <w:r w:rsidRPr="00A5595C">
        <w:t>This might sound initially as though it ought not to worry Thomasson – there is a sense in which sucking the substance out of heavy duty metaphysical concepts is precisely what she argues for! Moreover, in her brief discussion of Blackburn’s quasi-realist programme</w:t>
      </w:r>
      <w:r w:rsidR="00A5595C" w:rsidRPr="00A5595C">
        <w:t xml:space="preserve"> (which adopts the kind of strategy described here) Thomasson is clear that she takes Blackburn’s position to be misleadingly named: like her, he is </w:t>
      </w:r>
      <w:r w:rsidR="00AD2AB8">
        <w:t xml:space="preserve">in fact </w:t>
      </w:r>
      <w:r w:rsidR="00A5595C" w:rsidRPr="00A5595C">
        <w:t xml:space="preserve">a simple realist. According to Blackburn and to Thomasson, there are (e.g.) moral properties in the only sense those terms have (Thomasson 2015: 153). </w:t>
      </w:r>
      <w:r w:rsidR="00A5595C">
        <w:t>But this doesn’t quite seem right.</w:t>
      </w:r>
      <w:r w:rsidR="0037340D">
        <w:t xml:space="preserve"> The quasi-realist (if the project works) is ultimately able to talk like a realist, but it is key to the position that the starting point is moral attitudes and not moral properties. </w:t>
      </w:r>
      <w:r w:rsidR="00AD2AB8">
        <w:t>It seems to me that w</w:t>
      </w:r>
      <w:r w:rsidR="0037340D">
        <w:t>hen it comes to settling questions about realism and antirealism, it’s not just what people say that is important, but also what accounts for the truth of what they say (or at least, what they take to account for the truth of what they say).</w:t>
      </w:r>
      <w:r w:rsidR="008E565C">
        <w:t xml:space="preserve"> </w:t>
      </w:r>
    </w:p>
    <w:p w14:paraId="3D2056A6" w14:textId="401B1249" w:rsidR="000B02B6" w:rsidRPr="00C56D66" w:rsidRDefault="008E565C" w:rsidP="000B02B6">
      <w:r>
        <w:t xml:space="preserve">One reason for thinking this is that it certainly seems to matter to the sophisticated antirealists </w:t>
      </w:r>
      <w:r w:rsidR="00AD2AB8">
        <w:t xml:space="preserve">(who takes themselves to be antirealists but nevertheless are happy to endorse realist-sounding propositions) </w:t>
      </w:r>
      <w:r>
        <w:t xml:space="preserve">that their position is not realism, and it seems fairly clear that they do not merely wish to contrast their position with explanatory realism, but also with deflationary or simple realist positions like Thomasson’s. Thomasson herself is at pains to distinguish her position from fictionalism (see e.g. </w:t>
      </w:r>
      <w:r w:rsidRPr="00E87D09">
        <w:t>201</w:t>
      </w:r>
      <w:r w:rsidR="00E87D09" w:rsidRPr="00E87D09">
        <w:t>3</w:t>
      </w:r>
      <w:r w:rsidRPr="00E87D09">
        <w:t>; 201</w:t>
      </w:r>
      <w:r w:rsidR="00E87D09" w:rsidRPr="00E87D09">
        <w:t>6</w:t>
      </w:r>
      <w:r w:rsidRPr="00E87D09">
        <w:t>)</w:t>
      </w:r>
      <w:r w:rsidR="003D7D5D" w:rsidRPr="00E87D09">
        <w:t xml:space="preserve">, </w:t>
      </w:r>
      <w:r w:rsidR="003D7D5D">
        <w:t>but a sophisticated fictionalist could clearly adopt the minimalist’s strategy and end up saying the same things as Thomasson, even though she thinks (contra Thomasson) that a pretence attitude is the appropriate stance to take towards propositions in the relevant domain.</w:t>
      </w:r>
      <w:r w:rsidR="00E4369D">
        <w:rPr>
          <w:rStyle w:val="FootnoteReference"/>
        </w:rPr>
        <w:footnoteReference w:id="12"/>
      </w:r>
      <w:r w:rsidR="003D7D5D">
        <w:t xml:space="preserve"> If ultimately Thomasson’s position is indistinguishable from the fictionalist because they endorse the same propositions</w:t>
      </w:r>
      <w:r w:rsidR="003702B7">
        <w:t xml:space="preserve"> with respect to e.g. what exists</w:t>
      </w:r>
      <w:r w:rsidR="003D7D5D">
        <w:t>, that seems like a problem for both parties</w:t>
      </w:r>
      <w:r w:rsidR="000B02B6">
        <w:t xml:space="preserve">. As Dreier (2004: 31) says, the problem belongs to </w:t>
      </w:r>
      <w:proofErr w:type="spellStart"/>
      <w:r w:rsidR="000B02B6">
        <w:t>metaontology</w:t>
      </w:r>
      <w:proofErr w:type="spellEnd"/>
      <w:r w:rsidR="000B02B6">
        <w:t xml:space="preserve">. It should trouble </w:t>
      </w:r>
      <w:r w:rsidR="000B02B6" w:rsidRPr="000B02B6">
        <w:t>anybody who believes that realism and sophisticated antirealism about a given domain of discourse are distinctive positions, and that realist and antirealist espous</w:t>
      </w:r>
      <w:r w:rsidR="000B02B6" w:rsidRPr="00C56D66">
        <w:t>e difference ontological commitments.</w:t>
      </w:r>
    </w:p>
    <w:p w14:paraId="53250264" w14:textId="3346E541" w:rsidR="00B67908" w:rsidRPr="00C56D66" w:rsidRDefault="00115D06" w:rsidP="00115D06">
      <w:r w:rsidRPr="00C56D66">
        <w:lastRenderedPageBreak/>
        <w:t xml:space="preserve">It is this problem that motivates Fine’s </w:t>
      </w:r>
      <w:r w:rsidR="003702B7">
        <w:t xml:space="preserve">(2001) </w:t>
      </w:r>
      <w:r w:rsidRPr="00C56D66">
        <w:t xml:space="preserve">introduction of the notion of grounding into the discourse. The basic idea is that </w:t>
      </w:r>
      <w:r w:rsidR="00B67908" w:rsidRPr="00C56D66">
        <w:t xml:space="preserve">we can take some sentence that both realist and </w:t>
      </w:r>
      <w:r w:rsidRPr="00C56D66">
        <w:t>antirealist</w:t>
      </w:r>
      <w:r w:rsidR="00B67908" w:rsidRPr="00C56D66">
        <w:t xml:space="preserve"> are willing to assert:</w:t>
      </w:r>
    </w:p>
    <w:p w14:paraId="4DD99B8E" w14:textId="77777777" w:rsidR="00B67908" w:rsidRPr="00C56D66" w:rsidRDefault="00B67908" w:rsidP="00115D06">
      <w:pPr>
        <w:ind w:firstLine="0"/>
      </w:pPr>
    </w:p>
    <w:p w14:paraId="30317FA3" w14:textId="4A7529F6" w:rsidR="00B67908" w:rsidRPr="00C56D66" w:rsidRDefault="00B67908" w:rsidP="00B67908">
      <w:pPr>
        <w:numPr>
          <w:ilvl w:val="0"/>
          <w:numId w:val="26"/>
        </w:numPr>
      </w:pPr>
      <w:r w:rsidRPr="00C56D66">
        <w:t xml:space="preserve">Torturing </w:t>
      </w:r>
      <w:r w:rsidR="008D080C">
        <w:t>cats</w:t>
      </w:r>
      <w:r w:rsidRPr="00C56D66">
        <w:t xml:space="preserve"> is wrong</w:t>
      </w:r>
    </w:p>
    <w:p w14:paraId="75FA5D03" w14:textId="77777777" w:rsidR="00B67908" w:rsidRPr="00C56D66" w:rsidRDefault="00B67908" w:rsidP="00B67908"/>
    <w:p w14:paraId="20CF4343" w14:textId="49E7FF90" w:rsidR="00B67908" w:rsidRPr="00C56D66" w:rsidRDefault="00B67908" w:rsidP="00B67908">
      <w:r w:rsidRPr="00C56D66">
        <w:t xml:space="preserve">Rather than asking each party whether the proposition expressed by (1) is true, whether they think it is </w:t>
      </w:r>
      <w:r w:rsidRPr="00C56D66">
        <w:rPr>
          <w:i/>
        </w:rPr>
        <w:t>really</w:t>
      </w:r>
      <w:r w:rsidRPr="00C56D66">
        <w:t xml:space="preserve"> the case, or even whether or not the proposition is f</w:t>
      </w:r>
      <w:r w:rsidR="00115D06" w:rsidRPr="00C56D66">
        <w:t>undamental</w:t>
      </w:r>
      <w:r w:rsidRPr="00C56D66">
        <w:t xml:space="preserve">, we ask them what </w:t>
      </w:r>
      <w:r w:rsidRPr="00C56D66">
        <w:rPr>
          <w:i/>
        </w:rPr>
        <w:t xml:space="preserve">grounds </w:t>
      </w:r>
      <w:r w:rsidRPr="00C56D66">
        <w:t xml:space="preserve">the proposition that torturing </w:t>
      </w:r>
      <w:r w:rsidR="003702B7">
        <w:t>cats</w:t>
      </w:r>
      <w:r w:rsidRPr="00C56D66">
        <w:t xml:space="preserve"> is wrong. Fine argues that the realist and the </w:t>
      </w:r>
      <w:r w:rsidR="00115D06" w:rsidRPr="00C56D66">
        <w:t>antirealist</w:t>
      </w:r>
      <w:r w:rsidRPr="00C56D66">
        <w:t xml:space="preserve"> about morality will give different answers to the grounding question, and we will thereby be able to determine who is a moral realist. (Further determining who is correct is a matter of weighing up the advantages and disadvantages of the different accounts of a given practice, but we need not concern ourselves with that here.)</w:t>
      </w:r>
      <w:r w:rsidR="00115D06" w:rsidRPr="00C56D66">
        <w:t xml:space="preserve"> For the </w:t>
      </w:r>
      <w:r w:rsidR="003702B7">
        <w:t xml:space="preserve">moral </w:t>
      </w:r>
      <w:r w:rsidR="00115D06" w:rsidRPr="00C56D66">
        <w:t xml:space="preserve">realist, moral properties will feature in the explanation of what makes it the case that torturing cats is wrong. For the </w:t>
      </w:r>
      <w:r w:rsidR="003702B7">
        <w:t xml:space="preserve">moral </w:t>
      </w:r>
      <w:r w:rsidR="00115D06" w:rsidRPr="00C56D66">
        <w:t>antirealist, they won’t.</w:t>
      </w:r>
      <w:r w:rsidR="003702B7">
        <w:t xml:space="preserve"> Because the moral realist thinks moral properties </w:t>
      </w:r>
      <w:r w:rsidR="00BB7B55">
        <w:t>feature in ultimate metaphysical explanations of other facts (such as (1) above), she is a fundamentality realist about moral properties. The moral antirealist denies that moral properties so feature, and so is not a fundamentality realist about moral properties.</w:t>
      </w:r>
    </w:p>
    <w:p w14:paraId="082240B9" w14:textId="42CA21D1" w:rsidR="00A76681" w:rsidRDefault="00115D06" w:rsidP="00B908E0">
      <w:r w:rsidRPr="00A76681">
        <w:t xml:space="preserve">I have skimmed over the details of Fine’s account here, but for our purposes all we need is the idea that we can solve the problem of creeping minimalism by appealing to </w:t>
      </w:r>
      <w:r w:rsidR="00C56D66" w:rsidRPr="00A76681">
        <w:t>a levelled conception of reality: by maintaining that some things make other things the case, metaphysically speaking.</w:t>
      </w:r>
      <w:r w:rsidR="00A76681">
        <w:t xml:space="preserve"> Central to this idea is a focus on </w:t>
      </w:r>
      <w:r w:rsidR="00D13DF9">
        <w:t xml:space="preserve">(metaphysical) </w:t>
      </w:r>
      <w:r w:rsidR="00A76681">
        <w:t xml:space="preserve">explanation, and in fact this is the notion that Dreier (2004) </w:t>
      </w:r>
      <w:r w:rsidR="00D13DF9">
        <w:t>takes to solve the problem. We can get at this notion by asking what-makes-it-the-case-that questions, and we can expect realist and antirealist to give different answers to those kinds of questions.</w:t>
      </w:r>
    </w:p>
    <w:p w14:paraId="5F802D7C" w14:textId="51BEB5FB" w:rsidR="00D13DF9" w:rsidRDefault="00D13DF9" w:rsidP="00B908E0">
      <w:r>
        <w:t xml:space="preserve">We have seen how the </w:t>
      </w:r>
      <w:r w:rsidR="00BB7B55">
        <w:t>heavyweight moral</w:t>
      </w:r>
      <w:r>
        <w:t xml:space="preserve"> realist gives a different answer to a what-makes-it-the-case-that question involving a proposition like (1) than that which will be given by the sophisticated </w:t>
      </w:r>
      <w:r w:rsidR="00BB7B55">
        <w:t xml:space="preserve">moral </w:t>
      </w:r>
      <w:r>
        <w:t xml:space="preserve">antirealist, but what of the deflationary realist? </w:t>
      </w:r>
      <w:r w:rsidR="001B4430">
        <w:t xml:space="preserve">If it’s right that we should be realists about properties because conceptual competence dictates that once we accept that torturing cats is wrong, we ought also to accept that there is a property, </w:t>
      </w:r>
      <w:r w:rsidR="001B4430">
        <w:rPr>
          <w:i/>
          <w:iCs/>
        </w:rPr>
        <w:t>wrongness</w:t>
      </w:r>
      <w:r w:rsidR="001B4430">
        <w:t xml:space="preserve"> which torturing cats has, then we should presumably accept a metaphysical explanation of torturing cats that goes via that moral property. </w:t>
      </w:r>
      <w:r w:rsidR="008D080C">
        <w:t>That is, we</w:t>
      </w:r>
      <w:r w:rsidR="00F10E76">
        <w:t xml:space="preserve"> should accept that there are moral properties because we accept that torturing cats is wrong, and </w:t>
      </w:r>
      <w:r w:rsidR="00F10E76">
        <w:rPr>
          <w:i/>
          <w:iCs/>
        </w:rPr>
        <w:t>wrongness</w:t>
      </w:r>
      <w:r w:rsidR="00F10E76">
        <w:t xml:space="preserve"> is a moral property</w:t>
      </w:r>
      <w:r w:rsidR="008D080C">
        <w:t>.</w:t>
      </w:r>
      <w:r w:rsidR="00F10E76">
        <w:t xml:space="preserve"> </w:t>
      </w:r>
      <w:r w:rsidR="008D080C">
        <w:t>However,</w:t>
      </w:r>
      <w:r w:rsidR="00F10E76">
        <w:t xml:space="preserve"> we shouldn’t conflate the epistemology with the metaphysics. </w:t>
      </w:r>
      <w:r w:rsidR="007F4D00">
        <w:t>The deflationist holds that we</w:t>
      </w:r>
      <w:r w:rsidR="00F10E76">
        <w:t xml:space="preserve"> are primarily acquainted with the wrongness of cat torture, and on that basis we establish that there </w:t>
      </w:r>
      <w:r w:rsidR="00F10E76">
        <w:lastRenderedPageBreak/>
        <w:t xml:space="preserve">are moral properties, but it would presumably get things the wrong way round to claim that </w:t>
      </w:r>
      <w:r w:rsidR="00F10E76" w:rsidRPr="008D080C">
        <w:rPr>
          <w:i/>
          <w:iCs/>
        </w:rPr>
        <w:t>metaphysically speaking</w:t>
      </w:r>
      <w:r w:rsidR="00F10E76">
        <w:t>, there are moral properties because there is cat torture.</w:t>
      </w:r>
    </w:p>
    <w:p w14:paraId="759E4FF0" w14:textId="1C582EE2" w:rsidR="00F10E76" w:rsidRDefault="00F10E76" w:rsidP="00B908E0">
      <w:r>
        <w:t xml:space="preserve">This allows us to further clarify the issue that arose earlier about the ontological ‘depth’ of the entities the existence of which we establish on the basis of easy arguments. </w:t>
      </w:r>
      <w:r w:rsidR="00A3069B">
        <w:t xml:space="preserve">Now we have the resources more clearly to state why marriage seems ontologically shallow (because what makes it the case that two people are married is that they signed a paper and said some vows) whereas properties don’t seem shallow (properties themselves are plausibly fundamental: they don’t depend on </w:t>
      </w:r>
      <w:r w:rsidR="007F4D00">
        <w:t xml:space="preserve">and aren’t metaphysically explained by </w:t>
      </w:r>
      <w:r w:rsidR="00A3069B">
        <w:t>anything else). The illusion of shallowness in the case of properties established on the basis of easy arguments came from conflating the epistemology with the metaphysics. This is something Thomasson warns agains</w:t>
      </w:r>
      <w:r w:rsidR="00DE7D36">
        <w:t>t, but appealing to metaphysical explanation allows us to sharpen the distinction between a method of establishing the existence of something</w:t>
      </w:r>
      <w:r w:rsidR="008D080C">
        <w:t>,</w:t>
      </w:r>
      <w:r w:rsidR="00DE7D36">
        <w:t xml:space="preserve"> and the nature of the thing </w:t>
      </w:r>
      <w:r w:rsidR="00E83CC2">
        <w:t>itself</w:t>
      </w:r>
      <w:r w:rsidR="00DE7D36">
        <w:t>.</w:t>
      </w:r>
    </w:p>
    <w:p w14:paraId="51AC46B9" w14:textId="34FE7D35" w:rsidR="00E83CC2" w:rsidRPr="00F10E76" w:rsidRDefault="00E83CC2" w:rsidP="00B908E0">
      <w:r>
        <w:t xml:space="preserve">My suggestion then is that an attractive line for Thomasson to take would be to combine her simple realism with fundamentality realism (just as Sider combines explanatory realism with fundamentality realism). One can be a simple realist about the disputed entities in the sense that their existence is to be established on the basis of easy arguments rather than by inference to the best explanation. However, we can further make use of the notion of metaphysical explanation in order to recognise a distinction between those entities that are properly to be considered ontologically shallow or lightweight, and those whose existence is more substantive. Simple realism means we can answer existence questions about these disputed entities in the affirmative, but </w:t>
      </w:r>
      <w:r w:rsidR="004C4994">
        <w:t>we can also recognise (by appeal to the resources of fundamentality realism) a sense in which some entities are lightweight as compared with others.</w:t>
      </w:r>
      <w:r w:rsidR="004C4994">
        <w:rPr>
          <w:rStyle w:val="FootnoteReference"/>
        </w:rPr>
        <w:footnoteReference w:id="13"/>
      </w:r>
    </w:p>
    <w:p w14:paraId="04686811" w14:textId="68DB41E3" w:rsidR="00C64305" w:rsidRDefault="00C56D66" w:rsidP="00C56D66">
      <w:r>
        <w:t>The kind of argument for thinking of realism as</w:t>
      </w:r>
      <w:r w:rsidR="004C4994">
        <w:t xml:space="preserve"> a combination of simple and</w:t>
      </w:r>
      <w:r>
        <w:t xml:space="preserve"> fundamentality realism and for recognising a levelled conception of reality discussed above is not the kind of argument that would appeal to Thomasson. It is </w:t>
      </w:r>
      <w:r w:rsidR="00391C13">
        <w:t xml:space="preserve">rather </w:t>
      </w:r>
      <w:r>
        <w:t xml:space="preserve">the kind of argument the explanatory realist offers: it justifies a posit by appeal to the work it can do. In the next section I argue (tentatively) that we might be able to offer </w:t>
      </w:r>
      <w:r w:rsidR="00254831">
        <w:t xml:space="preserve">a more deflationist-friendly argument for </w:t>
      </w:r>
      <w:r w:rsidR="004C4994">
        <w:t>this way of thinking about</w:t>
      </w:r>
      <w:r w:rsidR="00254831">
        <w:t xml:space="preserve"> realism, before (finally) I claim that this </w:t>
      </w:r>
      <w:r w:rsidR="004C4994">
        <w:t>proposal</w:t>
      </w:r>
      <w:r w:rsidR="00254831">
        <w:t xml:space="preserve"> is ultimately quite friendly to Thomasson</w:t>
      </w:r>
      <w:r w:rsidR="004C4994">
        <w:t>’s metaphysical outlook.</w:t>
      </w:r>
    </w:p>
    <w:p w14:paraId="74F86349" w14:textId="7F58B6F4" w:rsidR="00391C13" w:rsidRDefault="00D91C95" w:rsidP="00391C13">
      <w:pPr>
        <w:pStyle w:val="Heading1"/>
      </w:pPr>
      <w:r>
        <w:t>‘</w:t>
      </w:r>
      <w:r w:rsidR="00391C13">
        <w:t>Easy arguments</w:t>
      </w:r>
      <w:r>
        <w:t>’</w:t>
      </w:r>
      <w:r w:rsidR="00391C13">
        <w:t xml:space="preserve"> for fundamentality</w:t>
      </w:r>
      <w:r w:rsidR="002E07D7">
        <w:t xml:space="preserve"> realism</w:t>
      </w:r>
    </w:p>
    <w:p w14:paraId="61291972" w14:textId="5E19BF7A" w:rsidR="00391C13" w:rsidRDefault="002045B1" w:rsidP="00550B25">
      <w:r>
        <w:t>I’ll argue below that we might be able to offer</w:t>
      </w:r>
      <w:r w:rsidR="00B65BB4">
        <w:t xml:space="preserve"> someth</w:t>
      </w:r>
      <w:r w:rsidR="00AA4EE4">
        <w:t>i</w:t>
      </w:r>
      <w:r w:rsidR="00B65BB4">
        <w:t>ng like</w:t>
      </w:r>
      <w:r>
        <w:t xml:space="preserve"> </w:t>
      </w:r>
      <w:r w:rsidR="00D91C95">
        <w:t>‘</w:t>
      </w:r>
      <w:r>
        <w:t>easy arguments</w:t>
      </w:r>
      <w:r w:rsidR="00D91C95">
        <w:t>’</w:t>
      </w:r>
      <w:r>
        <w:t xml:space="preserve"> for the sorts of notions favoured by the fundamentality realist, and that this, in conjunction with the argument</w:t>
      </w:r>
      <w:r w:rsidR="00AA4EE4">
        <w:t xml:space="preserve"> </w:t>
      </w:r>
      <w:r>
        <w:t>of the previous section, give</w:t>
      </w:r>
      <w:r w:rsidR="00550B25">
        <w:t>s</w:t>
      </w:r>
      <w:r>
        <w:t xml:space="preserve"> reason </w:t>
      </w:r>
      <w:r w:rsidR="00550B25">
        <w:t xml:space="preserve">for the deflationist </w:t>
      </w:r>
      <w:r>
        <w:t xml:space="preserve">to </w:t>
      </w:r>
      <w:r w:rsidR="00AA4EE4">
        <w:t>adopt</w:t>
      </w:r>
      <w:r>
        <w:t xml:space="preserve"> </w:t>
      </w:r>
      <w:r w:rsidR="00550B25">
        <w:t xml:space="preserve">aspects of fundamentality </w:t>
      </w:r>
      <w:r w:rsidR="00550B25">
        <w:lastRenderedPageBreak/>
        <w:t>realism</w:t>
      </w:r>
      <w:r>
        <w:t xml:space="preserve">. </w:t>
      </w:r>
      <w:r w:rsidR="00D91C95">
        <w:t>Before that</w:t>
      </w:r>
      <w:r w:rsidR="00550B25">
        <w:t xml:space="preserve">, </w:t>
      </w:r>
      <w:r>
        <w:t xml:space="preserve">some </w:t>
      </w:r>
      <w:r w:rsidRPr="00AA4EE4">
        <w:t xml:space="preserve">caveats. </w:t>
      </w:r>
      <w:r w:rsidR="00D91C95" w:rsidRPr="00AA4EE4">
        <w:t>First, what I’m offering are not really easy arguments: they aren’t arguments at all. Like Thomasson’s easy arguments though, they appeal to the kinds of things ordinary speakers say and the argumentative moves they accept in order to claim tha</w:t>
      </w:r>
      <w:r w:rsidR="00AA4EE4" w:rsidRPr="00AA4EE4">
        <w:t>t we ought to accept and to use notions like fundamentality, metaphysical explanation, and their cognates.</w:t>
      </w:r>
      <w:r w:rsidR="00550B25">
        <w:t xml:space="preserve"> Second, </w:t>
      </w:r>
      <w:r>
        <w:t xml:space="preserve">Thomasson’s easy arguments as stated concern ontology, not ideology. </w:t>
      </w:r>
      <w:r w:rsidR="00074EAE">
        <w:t xml:space="preserve">One might claim then that even if we can offer </w:t>
      </w:r>
      <w:r w:rsidR="00AA4EE4">
        <w:t xml:space="preserve">something like </w:t>
      </w:r>
      <w:r w:rsidR="00074EAE">
        <w:t xml:space="preserve">easy arguments for pieces of metaphysical ideology, Thomasson is not compelled to accept that ideology on the basis of them. This issue deserves more space than I can give it here, but </w:t>
      </w:r>
      <w:r w:rsidR="00BD49C2">
        <w:t xml:space="preserve">prima facie it would seem that if we can offer a meaningful, truth apt sentence about fundamentality or the fundamentality of some entity and that sentence can be shown to be true using conceptual or empirical means, it would </w:t>
      </w:r>
      <w:r w:rsidR="0044057B">
        <w:t>be strange for Thomasson (given her other commitments) nevertheless to reject the notion of fundamentality and its cognates.</w:t>
      </w:r>
      <w:r w:rsidR="00BD49C2">
        <w:t xml:space="preserve"> </w:t>
      </w:r>
      <w:r w:rsidR="0044057B">
        <w:t>If Thomasson thinks there is something special about ontological sentences such that they can be assessed conceptually or empirically and that this doesn’t hold for other kinds of sentences, she doesn’t say what it is (see Eklund 2017).</w:t>
      </w:r>
    </w:p>
    <w:p w14:paraId="2B934936" w14:textId="5F004A44" w:rsidR="00CB0DAB" w:rsidRDefault="00AA4EE4" w:rsidP="00391C13">
      <w:r>
        <w:t xml:space="preserve">Notions like </w:t>
      </w:r>
      <w:r>
        <w:rPr>
          <w:i/>
          <w:iCs/>
        </w:rPr>
        <w:t>grounding</w:t>
      </w:r>
      <w:r w:rsidR="00550B25">
        <w:t xml:space="preserve"> and </w:t>
      </w:r>
      <w:r w:rsidR="00550B25">
        <w:rPr>
          <w:i/>
          <w:iCs/>
        </w:rPr>
        <w:t>metaphysical explanation</w:t>
      </w:r>
      <w:r>
        <w:t xml:space="preserve"> are </w:t>
      </w:r>
      <w:r w:rsidR="00550B25">
        <w:t xml:space="preserve">arguably </w:t>
      </w:r>
      <w:r>
        <w:t xml:space="preserve">semi-technical, and </w:t>
      </w:r>
      <w:r w:rsidR="00CB0DAB">
        <w:t xml:space="preserve">it is plausible that ordinary speakers don’t exhibit the kind of competence with them that </w:t>
      </w:r>
      <w:r w:rsidR="002E07D7">
        <w:t xml:space="preserve">would be required </w:t>
      </w:r>
      <w:r w:rsidR="00681B08">
        <w:t xml:space="preserve">for us to </w:t>
      </w:r>
      <w:r w:rsidR="006202B4">
        <w:t xml:space="preserve">be able to make for them anything like the kind of case Thomasson makes for ordinary objects, or for the other kinds of entities she takes to be established on the basis of easy arguments. There is no room on this view for a kind of simple realism about </w:t>
      </w:r>
      <w:r w:rsidR="00550B25">
        <w:t>such notions</w:t>
      </w:r>
      <w:r w:rsidR="006202B4">
        <w:t xml:space="preserve">. In </w:t>
      </w:r>
      <w:proofErr w:type="spellStart"/>
      <w:r w:rsidR="006202B4" w:rsidRPr="0085304C">
        <w:t>Hofweber’s</w:t>
      </w:r>
      <w:proofErr w:type="spellEnd"/>
      <w:r w:rsidR="006202B4" w:rsidRPr="0085304C">
        <w:t xml:space="preserve"> terminology, these notions belong to ‘esoteric’ metaphysics, a domain of enquiry that involves questions formulated in distinctive terminology and which cannot be </w:t>
      </w:r>
      <w:r w:rsidR="00CF0D99" w:rsidRPr="0085304C">
        <w:t xml:space="preserve">answered by other parts of enquiry (see e.g. </w:t>
      </w:r>
      <w:proofErr w:type="spellStart"/>
      <w:r w:rsidR="00CF0D99" w:rsidRPr="0085304C">
        <w:t>Hofweber</w:t>
      </w:r>
      <w:proofErr w:type="spellEnd"/>
      <w:r w:rsidR="00CF0D99" w:rsidRPr="0085304C">
        <w:t xml:space="preserve"> 2016</w:t>
      </w:r>
      <w:r w:rsidR="00CF0D99">
        <w:t>: 312).</w:t>
      </w:r>
    </w:p>
    <w:p w14:paraId="6D5DE39E" w14:textId="123EE3B1" w:rsidR="00FC5CB2" w:rsidRDefault="00CF0D99" w:rsidP="00FC5CB2">
      <w:r>
        <w:t xml:space="preserve">However, all that is needed for a version of fundamentality realism that allows us to respond to the problem of creeping minimalism is the idea that some things </w:t>
      </w:r>
      <w:r>
        <w:rPr>
          <w:i/>
          <w:iCs/>
        </w:rPr>
        <w:t>make other things the case</w:t>
      </w:r>
      <w:r>
        <w:t>.</w:t>
      </w:r>
      <w:r w:rsidR="008D0295">
        <w:t xml:space="preserve"> With this notion, we can distinguish the realist from the sophisticated antirealist, because the realist accepts and the antirealist denies that (for example) moral properties have a role to play in making it the case that some act is wrong.</w:t>
      </w:r>
      <w:r w:rsidR="00550B25">
        <w:t xml:space="preserve"> Earlier I suggested that the best way to understand this notion is in terms of metaphysical explanation.</w:t>
      </w:r>
    </w:p>
    <w:p w14:paraId="354BD3A5" w14:textId="157AF838" w:rsidR="00FC5CB2" w:rsidRDefault="00FC5CB2" w:rsidP="00FC5CB2">
      <w:r>
        <w:t>Dasgupta (2017: 76) argues that this kind of notion of metaphysical or (as he calls it) ‘constitutive’ explanation is common and ubiquitous</w:t>
      </w:r>
      <w:r w:rsidR="00931B7E">
        <w:t xml:space="preserve"> (note that Dasgupta identifies this notion with grounding)</w:t>
      </w:r>
      <w:r>
        <w:t>:</w:t>
      </w:r>
    </w:p>
    <w:p w14:paraId="39032B32" w14:textId="77777777" w:rsidR="00FC5CB2" w:rsidRDefault="00FC5CB2" w:rsidP="00FC5CB2">
      <w:pPr>
        <w:pStyle w:val="Quotation"/>
        <w:rPr>
          <w:rFonts w:asciiTheme="majorHAnsi" w:hAnsiTheme="majorHAnsi"/>
        </w:rPr>
      </w:pPr>
      <w:r>
        <w:rPr>
          <w:rFonts w:asciiTheme="majorHAnsi" w:hAnsiTheme="majorHAnsi"/>
        </w:rPr>
        <w:t>[G]</w:t>
      </w:r>
      <w:r w:rsidRPr="0044135D">
        <w:rPr>
          <w:rFonts w:asciiTheme="majorHAnsi" w:hAnsiTheme="majorHAnsi"/>
        </w:rPr>
        <w:t>round is “quotidian” in [the] sense that it is an everyday concept used by the masses. When I explain the concept to non-philosophers they recognize it immediately and talk intelligibly about it, offering examples of constitutive explanations in their own fields of biology, economics, journalism, or cooking.</w:t>
      </w:r>
    </w:p>
    <w:p w14:paraId="499CF73A" w14:textId="292DEA5F" w:rsidR="00FC5CB2" w:rsidRPr="0085304C" w:rsidRDefault="00FC5CB2" w:rsidP="00550B25">
      <w:r>
        <w:lastRenderedPageBreak/>
        <w:t>The notion that Dasgupta has in mind is a deflated one relative to much of the contemporary grounding literature</w:t>
      </w:r>
      <w:r w:rsidR="00550B25">
        <w:t xml:space="preserve">. I think it fairly plausible that grounding on the more inflated conception is genuinely esoteric, but we don’t need such a notion to give an account of fundamentality realism. All that we need is a way in </w:t>
      </w:r>
      <w:r>
        <w:t>which we can understand reality as structured: a way of understanding how things fit together, metaphysically speaking.</w:t>
      </w:r>
      <w:r w:rsidR="00931B7E">
        <w:t xml:space="preserve"> If </w:t>
      </w:r>
      <w:r w:rsidR="00931B7E" w:rsidRPr="0085304C">
        <w:t xml:space="preserve">Dasgupta is right that this notion is entirely familiar, then we should expect Thomasson to accept it. To use </w:t>
      </w:r>
      <w:proofErr w:type="spellStart"/>
      <w:r w:rsidR="00931B7E" w:rsidRPr="0085304C">
        <w:t>Hofweber’s</w:t>
      </w:r>
      <w:proofErr w:type="spellEnd"/>
      <w:r w:rsidR="00931B7E" w:rsidRPr="0085304C">
        <w:t xml:space="preserve"> terminology again, the notion is ‘egalitarian’ in the sense that </w:t>
      </w:r>
      <w:r w:rsidR="00AE3F65" w:rsidRPr="0085304C">
        <w:t>it is defined in generally accessible terms (see e.g. 201</w:t>
      </w:r>
      <w:r w:rsidR="00550B25" w:rsidRPr="0085304C">
        <w:t>6</w:t>
      </w:r>
      <w:r w:rsidR="00AE3F65" w:rsidRPr="0085304C">
        <w:t>: 321).</w:t>
      </w:r>
    </w:p>
    <w:p w14:paraId="18588B1F" w14:textId="77777777" w:rsidR="00550B25" w:rsidRPr="0085304C" w:rsidRDefault="00FB4D9E" w:rsidP="00344251">
      <w:r w:rsidRPr="0085304C">
        <w:t xml:space="preserve">The notion (or at least a notion) of fundamentality </w:t>
      </w:r>
      <w:r w:rsidR="00550B25" w:rsidRPr="0085304C">
        <w:t xml:space="preserve">expressed in terms of (metaphysical) explanation </w:t>
      </w:r>
      <w:r w:rsidRPr="0085304C">
        <w:t xml:space="preserve">seems similarly egalitarian. Most would be willing to accept (and empirical investigation can help to confirm) that the biological facts can be explained in terms of the chemical facts, and the chemical facts can be explained by the physical facts. </w:t>
      </w:r>
      <w:r w:rsidR="00550B25" w:rsidRPr="0085304C">
        <w:t xml:space="preserve">It is the physical facts that make the chemical facts the case, and the chemical facts that make the biological facts the case. </w:t>
      </w:r>
      <w:r w:rsidRPr="0085304C">
        <w:t xml:space="preserve">It follows that the physical facts are more fundamental than the biological facts, and this has something like the form of an easy argument for fundamentality. </w:t>
      </w:r>
    </w:p>
    <w:p w14:paraId="7E79A86B" w14:textId="37E06404" w:rsidR="00344251" w:rsidRDefault="00FB4D9E" w:rsidP="00550B25">
      <w:proofErr w:type="spellStart"/>
      <w:r w:rsidRPr="0085304C">
        <w:t>Hofweber</w:t>
      </w:r>
      <w:proofErr w:type="spellEnd"/>
      <w:r w:rsidRPr="0085304C">
        <w:t xml:space="preserve"> (201</w:t>
      </w:r>
      <w:r w:rsidR="00550B25" w:rsidRPr="0085304C">
        <w:t>6</w:t>
      </w:r>
      <w:r w:rsidRPr="0085304C">
        <w:t xml:space="preserve">: 330) argues that whilst there </w:t>
      </w:r>
      <w:r w:rsidRPr="0085304C">
        <w:rPr>
          <w:i/>
          <w:iCs/>
        </w:rPr>
        <w:t>is</w:t>
      </w:r>
      <w:r w:rsidRPr="0085304C">
        <w:t xml:space="preserve"> an egalitarian notion of fundamentality, this is not the notion we need for</w:t>
      </w:r>
      <w:r w:rsidR="008530D4">
        <w:t xml:space="preserve"> a position like</w:t>
      </w:r>
      <w:r w:rsidRPr="0085304C">
        <w:t xml:space="preserve"> fundamentality realism because it doesn’t have the appropriate connection to metaphysical priority.</w:t>
      </w:r>
      <w:r w:rsidR="00550B25" w:rsidRPr="0085304C">
        <w:t xml:space="preserve"> </w:t>
      </w:r>
      <w:r w:rsidR="00344251" w:rsidRPr="0085304C">
        <w:rPr>
          <w:i/>
          <w:iCs/>
        </w:rPr>
        <w:t>Pace</w:t>
      </w:r>
      <w:r w:rsidR="00344251" w:rsidRPr="0085304C">
        <w:t xml:space="preserve"> </w:t>
      </w:r>
      <w:proofErr w:type="spellStart"/>
      <w:r w:rsidR="00344251" w:rsidRPr="0085304C">
        <w:t>Hofweber</w:t>
      </w:r>
      <w:proofErr w:type="spellEnd"/>
      <w:r w:rsidR="00344251" w:rsidRPr="0085304C">
        <w:t>, I don’t think we need to think of metaphysical priority in such an inflated (and thereby esoteric</w:t>
      </w:r>
      <w:r w:rsidR="00344251">
        <w:t xml:space="preserve">) way in order to formulate and to benefit from fundamentality realism. We can think of metaphysical priority as an ordering that is determined by what-makes-it-the-case-that questions and the answers to those questions, and can even do so while thinking of metaphysical explanation as a familiar, ordinary notion which is sensitive to variations in context, related to understanding and so on in the familiar way. What makes an explanation metaphysical and secures the connection to metaphysical priority is </w:t>
      </w:r>
      <w:r w:rsidR="00A23B6E">
        <w:t>that the relevant questions are what-makes-it-the-case-that questions rather than why</w:t>
      </w:r>
      <w:r w:rsidR="00550B25">
        <w:t>-</w:t>
      </w:r>
      <w:r w:rsidR="00A23B6E">
        <w:t>questions – they are answered by specifying grounds rather than causes.</w:t>
      </w:r>
      <w:r w:rsidR="00A23B6E">
        <w:rPr>
          <w:rStyle w:val="FootnoteReference"/>
        </w:rPr>
        <w:footnoteReference w:id="14"/>
      </w:r>
      <w:r w:rsidR="00A23B6E">
        <w:t xml:space="preserve"> There is no mystery here, and no terms which cannot be understood outside of the relevant domain of enquiry.</w:t>
      </w:r>
      <w:r w:rsidR="009046D7">
        <w:t xml:space="preserve"> If we want to define what it is to be fundamental, we can do so in familiar terms (e.g. it is to not be explained in terms of anything else). </w:t>
      </w:r>
    </w:p>
    <w:p w14:paraId="0E8B7278" w14:textId="270A3F1C" w:rsidR="009046D7" w:rsidRDefault="00F14449" w:rsidP="009046D7">
      <w:pPr>
        <w:pStyle w:val="Heading1"/>
      </w:pPr>
      <w:r>
        <w:t>Upshots</w:t>
      </w:r>
    </w:p>
    <w:p w14:paraId="4F23CF64" w14:textId="796EB067" w:rsidR="00F14449" w:rsidRDefault="00F14449" w:rsidP="00F14449">
      <w:r>
        <w:t xml:space="preserve">I have argued that the easy </w:t>
      </w:r>
      <w:proofErr w:type="spellStart"/>
      <w:r>
        <w:t>o</w:t>
      </w:r>
      <w:r w:rsidR="00174220">
        <w:t>n</w:t>
      </w:r>
      <w:r>
        <w:t>tologist</w:t>
      </w:r>
      <w:proofErr w:type="spellEnd"/>
      <w:r>
        <w:t xml:space="preserve"> shouldn’t just be a simple realist. In order to respond to the problem of creeping minimalism and to satisfactorily account for the intuition that some entities are more ‘ontologically lightweight’ than others, she should combine her simple realism with fundamentality realism, which involves recognising metaphysical structure as imposed by </w:t>
      </w:r>
      <w:r>
        <w:lastRenderedPageBreak/>
        <w:t>taking some things to make other things the case. I have left open precisely how one might articulate fundamentality realism</w:t>
      </w:r>
      <w:r w:rsidR="004047D6">
        <w:t>, but I think the best option for the Thomasson-style deflationist is to have a permissive ontology (as secured on the basis of easy arguments) and to further recognise those entities about which we are realist to be part of a metaphysical structure determined on the basis of what (metaphysically) explains what. This structure allows us to determine which entities are ontologically lightweight (perhaps those that are only distantly related to the fundamental, or perhaps those that are mind-dependent) and which are heavyweight.</w:t>
      </w:r>
    </w:p>
    <w:p w14:paraId="4E108392" w14:textId="0E38F37A" w:rsidR="004047D6" w:rsidRPr="00F14449" w:rsidRDefault="004047D6" w:rsidP="00F14449">
      <w:r>
        <w:t xml:space="preserve">The conception of metaphysical explanation with which we formulate reality’s structure is </w:t>
      </w:r>
      <w:r w:rsidR="00CE23D3">
        <w:t xml:space="preserve">based on our familiar notion of explanation; it is not an esoteric notion of explanation into which we need to be initiated. One consequence of this is that metaphysical explanation is relative to our conceptual schemes and our theories, and so our notion of metaphysical structure can’t reach beyond this. We can’t on this view make sense of some special metaphysical notion of </w:t>
      </w:r>
      <w:r w:rsidR="008530D4">
        <w:t>r</w:t>
      </w:r>
      <w:r w:rsidR="00CE23D3">
        <w:t xml:space="preserve">eality that transcends our theorising, and thus becomes epistemically inaccessible. </w:t>
      </w:r>
      <w:r w:rsidR="0020788E">
        <w:t xml:space="preserve"> I contend that this approach to </w:t>
      </w:r>
      <w:proofErr w:type="spellStart"/>
      <w:r w:rsidR="0020788E">
        <w:t>metametaphysics</w:t>
      </w:r>
      <w:proofErr w:type="spellEnd"/>
      <w:r w:rsidR="0020788E">
        <w:t xml:space="preserve"> thus retains much of the deflationary spirit of Thomasson’s proposal in </w:t>
      </w:r>
      <w:r w:rsidR="0020788E" w:rsidRPr="003D4B15">
        <w:rPr>
          <w:i/>
          <w:iCs/>
        </w:rPr>
        <w:t>Ontology Made Easy</w:t>
      </w:r>
      <w:r w:rsidR="0020788E">
        <w:t xml:space="preserve">, but does so whilst securing a few </w:t>
      </w:r>
      <w:r w:rsidR="000A0CF5">
        <w:t xml:space="preserve">additional </w:t>
      </w:r>
      <w:r w:rsidR="0020788E">
        <w:t>advantages.</w:t>
      </w:r>
      <w:r w:rsidR="000310C2">
        <w:rPr>
          <w:rStyle w:val="FootnoteReference"/>
        </w:rPr>
        <w:footnoteReference w:id="15"/>
      </w:r>
    </w:p>
    <w:p w14:paraId="0E2F68B9" w14:textId="77777777" w:rsidR="0044135D" w:rsidRDefault="0044135D" w:rsidP="0044135D">
      <w:pPr>
        <w:pStyle w:val="Quotation"/>
      </w:pPr>
    </w:p>
    <w:sdt>
      <w:sdtPr>
        <w:rPr>
          <w:b w:val="0"/>
          <w:sz w:val="22"/>
        </w:rPr>
        <w:id w:val="1788997615"/>
        <w:docPartObj>
          <w:docPartGallery w:val="Bibliographies"/>
          <w:docPartUnique/>
        </w:docPartObj>
      </w:sdtPr>
      <w:sdtEndPr>
        <w:rPr>
          <w:bCs/>
        </w:rPr>
      </w:sdtEndPr>
      <w:sdtContent>
        <w:p w14:paraId="7E9D7654" w14:textId="7CE8BFD7" w:rsidR="00D560D5" w:rsidRDefault="00D560D5">
          <w:pPr>
            <w:pStyle w:val="Heading1"/>
          </w:pPr>
          <w:r>
            <w:t>Works Cited</w:t>
          </w:r>
        </w:p>
        <w:p w14:paraId="235930BC" w14:textId="77777777" w:rsidR="007F4D00" w:rsidRDefault="00D560D5" w:rsidP="007F4D00">
          <w:pPr>
            <w:pStyle w:val="Bibliography"/>
            <w:ind w:left="720" w:hanging="720"/>
            <w:rPr>
              <w:noProof/>
              <w:sz w:val="24"/>
              <w:szCs w:val="24"/>
            </w:rPr>
          </w:pPr>
          <w:r>
            <w:fldChar w:fldCharType="begin"/>
          </w:r>
          <w:r>
            <w:instrText xml:space="preserve"> BIBLIOGRAPHY </w:instrText>
          </w:r>
          <w:r>
            <w:fldChar w:fldCharType="separate"/>
          </w:r>
          <w:r w:rsidR="007F4D00">
            <w:rPr>
              <w:noProof/>
            </w:rPr>
            <w:t xml:space="preserve">Bernacerraf, P. (1973). Mathematical Truth. </w:t>
          </w:r>
          <w:r w:rsidR="007F4D00">
            <w:rPr>
              <w:i/>
              <w:iCs/>
              <w:noProof/>
            </w:rPr>
            <w:t>Journal of Philosophy, 70</w:t>
          </w:r>
          <w:r w:rsidR="007F4D00">
            <w:rPr>
              <w:noProof/>
            </w:rPr>
            <w:t>, 661-679.</w:t>
          </w:r>
        </w:p>
        <w:p w14:paraId="2FAF7158" w14:textId="77777777" w:rsidR="007F4D00" w:rsidRDefault="007F4D00" w:rsidP="007F4D00">
          <w:pPr>
            <w:pStyle w:val="Bibliography"/>
            <w:ind w:left="720" w:hanging="720"/>
            <w:rPr>
              <w:noProof/>
            </w:rPr>
          </w:pPr>
          <w:r>
            <w:rPr>
              <w:noProof/>
            </w:rPr>
            <w:t xml:space="preserve">Dasgupta, S. (2017). Constituative Explanation. </w:t>
          </w:r>
          <w:r>
            <w:rPr>
              <w:i/>
              <w:iCs/>
              <w:noProof/>
            </w:rPr>
            <w:t>Philosophical Issues, 27</w:t>
          </w:r>
          <w:r>
            <w:rPr>
              <w:noProof/>
            </w:rPr>
            <w:t>, 74-97.</w:t>
          </w:r>
        </w:p>
        <w:p w14:paraId="789BF6A9" w14:textId="77777777" w:rsidR="007F4D00" w:rsidRDefault="007F4D00" w:rsidP="007F4D00">
          <w:pPr>
            <w:pStyle w:val="Bibliography"/>
            <w:ind w:left="720" w:hanging="720"/>
            <w:rPr>
              <w:noProof/>
            </w:rPr>
          </w:pPr>
          <w:r>
            <w:rPr>
              <w:noProof/>
            </w:rPr>
            <w:t xml:space="preserve">Dreier, J. (2004). Metaethics and the Problem of Creeping Minimalism. </w:t>
          </w:r>
          <w:r>
            <w:rPr>
              <w:i/>
              <w:iCs/>
              <w:noProof/>
            </w:rPr>
            <w:t>Philosophical Perspectives, 18</w:t>
          </w:r>
          <w:r>
            <w:rPr>
              <w:noProof/>
            </w:rPr>
            <w:t>, 23-44.</w:t>
          </w:r>
        </w:p>
        <w:p w14:paraId="1252AC5B" w14:textId="77777777" w:rsidR="007F4D00" w:rsidRDefault="007F4D00" w:rsidP="007F4D00">
          <w:pPr>
            <w:pStyle w:val="Bibliography"/>
            <w:ind w:left="720" w:hanging="720"/>
            <w:rPr>
              <w:noProof/>
            </w:rPr>
          </w:pPr>
          <w:r>
            <w:rPr>
              <w:noProof/>
            </w:rPr>
            <w:t xml:space="preserve">Eklund, M. (2017, 02 16). </w:t>
          </w:r>
          <w:r>
            <w:rPr>
              <w:i/>
              <w:iCs/>
              <w:noProof/>
            </w:rPr>
            <w:t>Review of Ontology Made Easy</w:t>
          </w:r>
          <w:r>
            <w:rPr>
              <w:noProof/>
            </w:rPr>
            <w:t>. Retrieved from Notre Dame Philosphical Reviews: https://ndpr.nd.edu/reviews/ontology-made-easy/</w:t>
          </w:r>
        </w:p>
        <w:p w14:paraId="08AAD563" w14:textId="77777777" w:rsidR="007F4D00" w:rsidRDefault="007F4D00" w:rsidP="007F4D00">
          <w:pPr>
            <w:pStyle w:val="Bibliography"/>
            <w:ind w:left="720" w:hanging="720"/>
            <w:rPr>
              <w:noProof/>
            </w:rPr>
          </w:pPr>
          <w:r>
            <w:rPr>
              <w:noProof/>
            </w:rPr>
            <w:t xml:space="preserve">Fine, K. (2009). The Question of Ontology. In D. M. David Chalmers, </w:t>
          </w:r>
          <w:r>
            <w:rPr>
              <w:i/>
              <w:iCs/>
              <w:noProof/>
            </w:rPr>
            <w:t>Metametaphysics: New Essays on the Foundations of Ontology</w:t>
          </w:r>
          <w:r>
            <w:rPr>
              <w:noProof/>
            </w:rPr>
            <w:t xml:space="preserve"> (pp. 157-177). Oxford: Oxford University Press.</w:t>
          </w:r>
        </w:p>
        <w:p w14:paraId="1CC8DE88" w14:textId="77777777" w:rsidR="007F4D00" w:rsidRDefault="007F4D00" w:rsidP="007F4D00">
          <w:pPr>
            <w:pStyle w:val="Bibliography"/>
            <w:ind w:left="720" w:hanging="720"/>
            <w:rPr>
              <w:noProof/>
            </w:rPr>
          </w:pPr>
          <w:r>
            <w:rPr>
              <w:noProof/>
            </w:rPr>
            <w:t xml:space="preserve">Hawley, K. (2019). Comments on Ontology Made Easy. </w:t>
          </w:r>
          <w:r>
            <w:rPr>
              <w:i/>
              <w:iCs/>
              <w:noProof/>
            </w:rPr>
            <w:t>Philosophy and Phenomenological Research, 99</w:t>
          </w:r>
          <w:r>
            <w:rPr>
              <w:noProof/>
            </w:rPr>
            <w:t>(1), 229-235.</w:t>
          </w:r>
        </w:p>
        <w:p w14:paraId="610DB749" w14:textId="77777777" w:rsidR="007F4D00" w:rsidRDefault="007F4D00" w:rsidP="007F4D00">
          <w:pPr>
            <w:pStyle w:val="Bibliography"/>
            <w:ind w:left="720" w:hanging="720"/>
            <w:rPr>
              <w:noProof/>
            </w:rPr>
          </w:pPr>
          <w:r>
            <w:rPr>
              <w:noProof/>
            </w:rPr>
            <w:t xml:space="preserve">Hirsch, E. (2002). Quantifier Variance and Realism. </w:t>
          </w:r>
          <w:r>
            <w:rPr>
              <w:i/>
              <w:iCs/>
              <w:noProof/>
            </w:rPr>
            <w:t>Philosophical Issues</w:t>
          </w:r>
          <w:r>
            <w:rPr>
              <w:noProof/>
            </w:rPr>
            <w:t>(12), 51-73.</w:t>
          </w:r>
        </w:p>
        <w:p w14:paraId="663D47FB" w14:textId="77777777" w:rsidR="007F4D00" w:rsidRDefault="007F4D00" w:rsidP="007F4D00">
          <w:pPr>
            <w:pStyle w:val="Bibliography"/>
            <w:ind w:left="720" w:hanging="720"/>
            <w:rPr>
              <w:noProof/>
            </w:rPr>
          </w:pPr>
          <w:r>
            <w:rPr>
              <w:noProof/>
            </w:rPr>
            <w:t xml:space="preserve">Hirsch, E. (2009). Ontology and Alternative Languages. In D. Chalmers, D. Manley, &amp; R. Wasserman, </w:t>
          </w:r>
          <w:r>
            <w:rPr>
              <w:i/>
              <w:iCs/>
              <w:noProof/>
            </w:rPr>
            <w:t>Metametaphysics: New Essays on the Foundations of Ontology</w:t>
          </w:r>
          <w:r>
            <w:rPr>
              <w:noProof/>
            </w:rPr>
            <w:t xml:space="preserve"> (pp. 231-259). Oxford: Oxford University Press.</w:t>
          </w:r>
        </w:p>
        <w:p w14:paraId="57FF4791" w14:textId="77777777" w:rsidR="007F4D00" w:rsidRDefault="007F4D00" w:rsidP="007F4D00">
          <w:pPr>
            <w:pStyle w:val="Bibliography"/>
            <w:ind w:left="720" w:hanging="720"/>
            <w:rPr>
              <w:noProof/>
            </w:rPr>
          </w:pPr>
          <w:r>
            <w:rPr>
              <w:noProof/>
            </w:rPr>
            <w:lastRenderedPageBreak/>
            <w:t xml:space="preserve">Hirsch, E. (2011). </w:t>
          </w:r>
          <w:r>
            <w:rPr>
              <w:i/>
              <w:iCs/>
              <w:noProof/>
            </w:rPr>
            <w:t>Quantifier Variance and Realism.</w:t>
          </w:r>
          <w:r>
            <w:rPr>
              <w:noProof/>
            </w:rPr>
            <w:t xml:space="preserve"> NewYork: Oxford University Press.</w:t>
          </w:r>
        </w:p>
        <w:p w14:paraId="77696847" w14:textId="77777777" w:rsidR="007F4D00" w:rsidRDefault="007F4D00" w:rsidP="007F4D00">
          <w:pPr>
            <w:pStyle w:val="Bibliography"/>
            <w:ind w:left="720" w:hanging="720"/>
            <w:rPr>
              <w:noProof/>
            </w:rPr>
          </w:pPr>
          <w:r w:rsidRPr="005E4F8E">
            <w:rPr>
              <w:noProof/>
            </w:rPr>
            <w:t>Hofweber</w:t>
          </w:r>
          <w:r>
            <w:rPr>
              <w:noProof/>
            </w:rPr>
            <w:t xml:space="preserve">, T. (2016). </w:t>
          </w:r>
          <w:r>
            <w:rPr>
              <w:i/>
              <w:iCs/>
              <w:noProof/>
            </w:rPr>
            <w:t>Ontology and the Ambitions of Metaphysics.</w:t>
          </w:r>
          <w:r>
            <w:rPr>
              <w:noProof/>
            </w:rPr>
            <w:t xml:space="preserve"> Oxford: Oxford University Press.</w:t>
          </w:r>
        </w:p>
        <w:p w14:paraId="21D26D7F" w14:textId="77777777" w:rsidR="007F4D00" w:rsidRDefault="007F4D00" w:rsidP="007F4D00">
          <w:pPr>
            <w:pStyle w:val="Bibliography"/>
            <w:ind w:left="720" w:hanging="720"/>
            <w:rPr>
              <w:noProof/>
            </w:rPr>
          </w:pPr>
          <w:r>
            <w:rPr>
              <w:noProof/>
            </w:rPr>
            <w:t xml:space="preserve">Lewis, D. (1984). Putnam's Paradox. </w:t>
          </w:r>
          <w:r>
            <w:rPr>
              <w:i/>
              <w:iCs/>
              <w:noProof/>
            </w:rPr>
            <w:t>Australasian Journal of Philosophy, 61</w:t>
          </w:r>
          <w:r>
            <w:rPr>
              <w:noProof/>
            </w:rPr>
            <w:t>(3), 221-236.</w:t>
          </w:r>
        </w:p>
        <w:p w14:paraId="20BF64CD" w14:textId="77777777" w:rsidR="007F4D00" w:rsidRDefault="007F4D00" w:rsidP="007F4D00">
          <w:pPr>
            <w:pStyle w:val="Bibliography"/>
            <w:ind w:left="720" w:hanging="720"/>
            <w:rPr>
              <w:noProof/>
            </w:rPr>
          </w:pPr>
          <w:r>
            <w:rPr>
              <w:noProof/>
            </w:rPr>
            <w:t xml:space="preserve">Lewis, D. (1986). </w:t>
          </w:r>
          <w:r>
            <w:rPr>
              <w:i/>
              <w:iCs/>
              <w:noProof/>
            </w:rPr>
            <w:t>On the Plurality of Worlds.</w:t>
          </w:r>
          <w:r>
            <w:rPr>
              <w:noProof/>
            </w:rPr>
            <w:t xml:space="preserve"> Oxford: Blackwell.</w:t>
          </w:r>
        </w:p>
        <w:p w14:paraId="698AC0C5" w14:textId="77777777" w:rsidR="007F4D00" w:rsidRDefault="007F4D00" w:rsidP="007F4D00">
          <w:pPr>
            <w:pStyle w:val="Bibliography"/>
            <w:ind w:left="720" w:hanging="720"/>
            <w:rPr>
              <w:noProof/>
            </w:rPr>
          </w:pPr>
          <w:r>
            <w:rPr>
              <w:noProof/>
            </w:rPr>
            <w:t xml:space="preserve">Miller, C., &amp; Norton, J. (2017). Grounding: it's (probably) all in the head. </w:t>
          </w:r>
          <w:r>
            <w:rPr>
              <w:i/>
              <w:iCs/>
              <w:noProof/>
            </w:rPr>
            <w:t>Philosophical Studies, 174</w:t>
          </w:r>
          <w:r>
            <w:rPr>
              <w:noProof/>
            </w:rPr>
            <w:t>(12), 3059-3081.</w:t>
          </w:r>
        </w:p>
        <w:p w14:paraId="0B123D88" w14:textId="77777777" w:rsidR="007F4D00" w:rsidRDefault="007F4D00" w:rsidP="007F4D00">
          <w:pPr>
            <w:pStyle w:val="Bibliography"/>
            <w:ind w:left="720" w:hanging="720"/>
            <w:rPr>
              <w:noProof/>
            </w:rPr>
          </w:pPr>
          <w:r>
            <w:rPr>
              <w:noProof/>
            </w:rPr>
            <w:t xml:space="preserve">Quine, W. V. (1948). On What There Is. </w:t>
          </w:r>
          <w:r>
            <w:rPr>
              <w:i/>
              <w:iCs/>
              <w:noProof/>
            </w:rPr>
            <w:t>The Review of Metaphysics, 2</w:t>
          </w:r>
          <w:r>
            <w:rPr>
              <w:noProof/>
            </w:rPr>
            <w:t>(5), 21-38.</w:t>
          </w:r>
        </w:p>
        <w:p w14:paraId="55CF3677" w14:textId="77777777" w:rsidR="007F4D00" w:rsidRDefault="007F4D00" w:rsidP="007F4D00">
          <w:pPr>
            <w:pStyle w:val="Bibliography"/>
            <w:ind w:left="720" w:hanging="720"/>
            <w:rPr>
              <w:noProof/>
            </w:rPr>
          </w:pPr>
          <w:r>
            <w:rPr>
              <w:noProof/>
            </w:rPr>
            <w:t xml:space="preserve">Schaffer, J. (2004). Two Conceptions of Sparse Properties. </w:t>
          </w:r>
          <w:r>
            <w:rPr>
              <w:i/>
              <w:iCs/>
              <w:noProof/>
            </w:rPr>
            <w:t>Pacific Philosophical Quarterly</w:t>
          </w:r>
          <w:r>
            <w:rPr>
              <w:noProof/>
            </w:rPr>
            <w:t>(85), 92-102.</w:t>
          </w:r>
        </w:p>
        <w:p w14:paraId="09694595" w14:textId="77777777" w:rsidR="007F4D00" w:rsidRDefault="007F4D00" w:rsidP="007F4D00">
          <w:pPr>
            <w:pStyle w:val="Bibliography"/>
            <w:ind w:left="720" w:hanging="720"/>
            <w:rPr>
              <w:noProof/>
            </w:rPr>
          </w:pPr>
          <w:r>
            <w:rPr>
              <w:noProof/>
            </w:rPr>
            <w:t xml:space="preserve">Schaffer, J. (2009). On What Grounds What. In D. Chalmers, D. Manley, &amp; R. Wasserman, </w:t>
          </w:r>
          <w:r>
            <w:rPr>
              <w:i/>
              <w:iCs/>
              <w:noProof/>
            </w:rPr>
            <w:t>Metametaphysics: New Essays on the Foundations of Ontology</w:t>
          </w:r>
          <w:r>
            <w:rPr>
              <w:noProof/>
            </w:rPr>
            <w:t xml:space="preserve"> (pp. 347-383). Oxford: Oxford University Press.</w:t>
          </w:r>
        </w:p>
        <w:p w14:paraId="269F0A25" w14:textId="77777777" w:rsidR="007F4D00" w:rsidRDefault="007F4D00" w:rsidP="007F4D00">
          <w:pPr>
            <w:pStyle w:val="Bibliography"/>
            <w:ind w:left="720" w:hanging="720"/>
            <w:rPr>
              <w:noProof/>
            </w:rPr>
          </w:pPr>
          <w:r>
            <w:rPr>
              <w:noProof/>
            </w:rPr>
            <w:t xml:space="preserve">Schiffer, S. (2003). </w:t>
          </w:r>
          <w:r>
            <w:rPr>
              <w:i/>
              <w:iCs/>
              <w:noProof/>
            </w:rPr>
            <w:t>The Things We Mean.</w:t>
          </w:r>
          <w:r>
            <w:rPr>
              <w:noProof/>
            </w:rPr>
            <w:t xml:space="preserve"> Oxford: Oxford University Press.</w:t>
          </w:r>
        </w:p>
        <w:p w14:paraId="3E54FCF1" w14:textId="77777777" w:rsidR="007F4D00" w:rsidRDefault="007F4D00" w:rsidP="007F4D00">
          <w:pPr>
            <w:pStyle w:val="Bibliography"/>
            <w:ind w:left="720" w:hanging="720"/>
            <w:rPr>
              <w:noProof/>
            </w:rPr>
          </w:pPr>
          <w:r>
            <w:rPr>
              <w:noProof/>
            </w:rPr>
            <w:t xml:space="preserve">Sider, T. (2011). </w:t>
          </w:r>
          <w:r>
            <w:rPr>
              <w:i/>
              <w:iCs/>
              <w:noProof/>
            </w:rPr>
            <w:t>Writing the Book of the World.</w:t>
          </w:r>
          <w:r>
            <w:rPr>
              <w:noProof/>
            </w:rPr>
            <w:t xml:space="preserve"> Oxford: Oxford University Press.</w:t>
          </w:r>
        </w:p>
        <w:p w14:paraId="5D7878AC" w14:textId="77777777" w:rsidR="007F4D00" w:rsidRDefault="007F4D00" w:rsidP="007F4D00">
          <w:pPr>
            <w:pStyle w:val="Bibliography"/>
            <w:ind w:left="720" w:hanging="720"/>
            <w:rPr>
              <w:noProof/>
            </w:rPr>
          </w:pPr>
          <w:r>
            <w:rPr>
              <w:noProof/>
            </w:rPr>
            <w:t xml:space="preserve">Taylor, B. (1993). On Natural Properties in Metaphysics. </w:t>
          </w:r>
          <w:r>
            <w:rPr>
              <w:i/>
              <w:iCs/>
              <w:noProof/>
            </w:rPr>
            <w:t>Mind, 102</w:t>
          </w:r>
          <w:r>
            <w:rPr>
              <w:noProof/>
            </w:rPr>
            <w:t>(405), 81-100.</w:t>
          </w:r>
        </w:p>
        <w:p w14:paraId="71BA577E" w14:textId="77777777" w:rsidR="007F4D00" w:rsidRDefault="007F4D00" w:rsidP="007F4D00">
          <w:pPr>
            <w:pStyle w:val="Bibliography"/>
            <w:ind w:left="720" w:hanging="720"/>
            <w:rPr>
              <w:noProof/>
            </w:rPr>
          </w:pPr>
          <w:r>
            <w:rPr>
              <w:noProof/>
            </w:rPr>
            <w:t xml:space="preserve">Thomasson, A. (2013). Fictionalism Versus Deflationism. </w:t>
          </w:r>
          <w:r>
            <w:rPr>
              <w:i/>
              <w:iCs/>
              <w:noProof/>
            </w:rPr>
            <w:t>Mind, 122</w:t>
          </w:r>
          <w:r>
            <w:rPr>
              <w:noProof/>
            </w:rPr>
            <w:t>(488), 1023-1051.</w:t>
          </w:r>
        </w:p>
        <w:p w14:paraId="14BB6407" w14:textId="77777777" w:rsidR="007F4D00" w:rsidRDefault="007F4D00" w:rsidP="007F4D00">
          <w:pPr>
            <w:pStyle w:val="Bibliography"/>
            <w:ind w:left="720" w:hanging="720"/>
            <w:rPr>
              <w:noProof/>
            </w:rPr>
          </w:pPr>
          <w:r>
            <w:rPr>
              <w:noProof/>
            </w:rPr>
            <w:t xml:space="preserve">Thomasson, A. (2015). </w:t>
          </w:r>
          <w:r>
            <w:rPr>
              <w:i/>
              <w:iCs/>
              <w:noProof/>
            </w:rPr>
            <w:t>Ontology Made Easy.</w:t>
          </w:r>
          <w:r>
            <w:rPr>
              <w:noProof/>
            </w:rPr>
            <w:t xml:space="preserve"> Oxford: Oxford University Press.</w:t>
          </w:r>
        </w:p>
        <w:p w14:paraId="73F91FB4" w14:textId="77777777" w:rsidR="007F4D00" w:rsidRDefault="007F4D00" w:rsidP="007F4D00">
          <w:pPr>
            <w:pStyle w:val="Bibliography"/>
            <w:ind w:left="720" w:hanging="720"/>
            <w:rPr>
              <w:noProof/>
            </w:rPr>
          </w:pPr>
          <w:r>
            <w:rPr>
              <w:noProof/>
            </w:rPr>
            <w:t xml:space="preserve">Thomasson, A. (2017). Why we Should Still Take it Easy. </w:t>
          </w:r>
          <w:r>
            <w:rPr>
              <w:i/>
              <w:iCs/>
              <w:noProof/>
            </w:rPr>
            <w:t>Mind, 126</w:t>
          </w:r>
          <w:r>
            <w:rPr>
              <w:noProof/>
            </w:rPr>
            <w:t>(503), 769-788.</w:t>
          </w:r>
        </w:p>
        <w:p w14:paraId="37424150" w14:textId="77777777" w:rsidR="007F4D00" w:rsidRDefault="007F4D00" w:rsidP="007F4D00">
          <w:pPr>
            <w:pStyle w:val="Bibliography"/>
            <w:ind w:left="720" w:hanging="720"/>
            <w:rPr>
              <w:noProof/>
            </w:rPr>
          </w:pPr>
          <w:r>
            <w:rPr>
              <w:noProof/>
            </w:rPr>
            <w:t xml:space="preserve">Thompson, N. (2018). Irrealism about Grounding. </w:t>
          </w:r>
          <w:r>
            <w:rPr>
              <w:i/>
              <w:iCs/>
              <w:noProof/>
            </w:rPr>
            <w:t>Royal Institute of Philosophy Supplements, 82</w:t>
          </w:r>
          <w:r>
            <w:rPr>
              <w:noProof/>
            </w:rPr>
            <w:t>, 23-44.</w:t>
          </w:r>
        </w:p>
        <w:p w14:paraId="03D07CE6" w14:textId="77777777" w:rsidR="007F4D00" w:rsidRDefault="007F4D00" w:rsidP="007F4D00">
          <w:pPr>
            <w:pStyle w:val="Bibliography"/>
            <w:ind w:left="720" w:hanging="720"/>
            <w:rPr>
              <w:noProof/>
            </w:rPr>
          </w:pPr>
          <w:r>
            <w:rPr>
              <w:noProof/>
            </w:rPr>
            <w:t xml:space="preserve">Thompson, N. (2019). Questions and Answers: Metaphysical Explanation and the Structure of Reality. </w:t>
          </w:r>
          <w:r>
            <w:rPr>
              <w:i/>
              <w:iCs/>
              <w:noProof/>
            </w:rPr>
            <w:t>Journal of the American Philosophical Association, 5</w:t>
          </w:r>
          <w:r>
            <w:rPr>
              <w:noProof/>
            </w:rPr>
            <w:t>(1), 98-116.</w:t>
          </w:r>
        </w:p>
        <w:p w14:paraId="70542711" w14:textId="77777777" w:rsidR="007F4D00" w:rsidRDefault="007F4D00" w:rsidP="007F4D00">
          <w:pPr>
            <w:pStyle w:val="Bibliography"/>
            <w:ind w:left="720" w:hanging="720"/>
            <w:rPr>
              <w:noProof/>
            </w:rPr>
          </w:pPr>
          <w:r>
            <w:rPr>
              <w:noProof/>
            </w:rPr>
            <w:t xml:space="preserve">Warren, J. (2016). Sider on the Epistemology of Structure. </w:t>
          </w:r>
          <w:r>
            <w:rPr>
              <w:i/>
              <w:iCs/>
              <w:noProof/>
            </w:rPr>
            <w:t>Philosophical Studies, 173</w:t>
          </w:r>
          <w:r>
            <w:rPr>
              <w:noProof/>
            </w:rPr>
            <w:t>(9), 2417-2435.</w:t>
          </w:r>
        </w:p>
        <w:p w14:paraId="14E57601" w14:textId="589FE9E9" w:rsidR="000A22C1" w:rsidRPr="003F2438" w:rsidRDefault="00D560D5" w:rsidP="00550B25">
          <w:pPr>
            <w:ind w:firstLine="0"/>
          </w:pPr>
          <w:r>
            <w:rPr>
              <w:b/>
              <w:bCs/>
            </w:rPr>
            <w:fldChar w:fldCharType="end"/>
          </w:r>
        </w:p>
      </w:sdtContent>
    </w:sdt>
    <w:sectPr w:rsidR="000A22C1" w:rsidRPr="003F2438" w:rsidSect="000A22C1">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FCD41" w14:textId="77777777" w:rsidR="009B790B" w:rsidRDefault="009B790B" w:rsidP="006762C6">
      <w:pPr>
        <w:spacing w:before="0" w:after="0" w:line="240" w:lineRule="auto"/>
      </w:pPr>
      <w:r>
        <w:separator/>
      </w:r>
    </w:p>
  </w:endnote>
  <w:endnote w:type="continuationSeparator" w:id="0">
    <w:p w14:paraId="29704C5A" w14:textId="77777777" w:rsidR="009B790B" w:rsidRDefault="009B790B" w:rsidP="006762C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2"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37612"/>
      <w:docPartObj>
        <w:docPartGallery w:val="Page Numbers (Bottom of Page)"/>
        <w:docPartUnique/>
      </w:docPartObj>
    </w:sdtPr>
    <w:sdtEndPr/>
    <w:sdtContent>
      <w:p w14:paraId="07B189F8" w14:textId="1AC2E8D2" w:rsidR="00551596" w:rsidRDefault="00FC23E9">
        <w:pPr>
          <w:pStyle w:val="Footer"/>
          <w:jc w:val="center"/>
        </w:pPr>
        <w:r w:rsidRPr="006B24ED">
          <w:rPr>
            <w:rFonts w:ascii="Garamond" w:hAnsi="Garamond"/>
          </w:rPr>
          <w:fldChar w:fldCharType="begin"/>
        </w:r>
        <w:r w:rsidRPr="006B24ED">
          <w:rPr>
            <w:rFonts w:ascii="Garamond" w:hAnsi="Garamond"/>
          </w:rPr>
          <w:instrText xml:space="preserve"> PAGE   \* MERGEFORMAT </w:instrText>
        </w:r>
        <w:r w:rsidRPr="006B24ED">
          <w:rPr>
            <w:rFonts w:ascii="Garamond" w:hAnsi="Garamond"/>
          </w:rPr>
          <w:fldChar w:fldCharType="separate"/>
        </w:r>
        <w:r w:rsidR="001F0D4A">
          <w:rPr>
            <w:rFonts w:ascii="Garamond" w:hAnsi="Garamond"/>
            <w:noProof/>
          </w:rPr>
          <w:t>8</w:t>
        </w:r>
        <w:r w:rsidRPr="006B24ED">
          <w:rPr>
            <w:rFonts w:ascii="Garamond" w:hAnsi="Garamond"/>
          </w:rPr>
          <w:fldChar w:fldCharType="end"/>
        </w:r>
      </w:p>
    </w:sdtContent>
  </w:sdt>
  <w:p w14:paraId="41069A67" w14:textId="77777777" w:rsidR="00551596" w:rsidRDefault="005515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90C1C" w14:textId="77777777" w:rsidR="009B790B" w:rsidRDefault="009B790B" w:rsidP="006762C6">
      <w:pPr>
        <w:spacing w:before="0" w:after="0" w:line="240" w:lineRule="auto"/>
      </w:pPr>
      <w:r>
        <w:separator/>
      </w:r>
    </w:p>
  </w:footnote>
  <w:footnote w:type="continuationSeparator" w:id="0">
    <w:p w14:paraId="6A35195D" w14:textId="77777777" w:rsidR="009B790B" w:rsidRDefault="009B790B" w:rsidP="006762C6">
      <w:pPr>
        <w:spacing w:before="0" w:after="0" w:line="240" w:lineRule="auto"/>
      </w:pPr>
      <w:r>
        <w:continuationSeparator/>
      </w:r>
    </w:p>
  </w:footnote>
  <w:footnote w:id="1">
    <w:p w14:paraId="49736E59" w14:textId="6FB97441" w:rsidR="008729C0" w:rsidRPr="008729C0" w:rsidRDefault="008729C0" w:rsidP="008729C0">
      <w:pPr>
        <w:pStyle w:val="FootnoteText"/>
      </w:pPr>
      <w:r w:rsidRPr="008729C0">
        <w:rPr>
          <w:rStyle w:val="FootnoteReference"/>
        </w:rPr>
        <w:footnoteRef/>
      </w:r>
      <w:r w:rsidRPr="008729C0">
        <w:t xml:space="preserve"> Of course, some would deny that we can gain knowledge of any kind of entity through induction into language games.</w:t>
      </w:r>
    </w:p>
  </w:footnote>
  <w:footnote w:id="2">
    <w:p w14:paraId="216B56B3" w14:textId="0A77EFBB" w:rsidR="008553E1" w:rsidRDefault="008553E1">
      <w:pPr>
        <w:pStyle w:val="FootnoteText"/>
      </w:pPr>
      <w:r>
        <w:rPr>
          <w:rStyle w:val="FootnoteReference"/>
        </w:rPr>
        <w:footnoteRef/>
      </w:r>
      <w:r>
        <w:t xml:space="preserve"> I can’t defend </w:t>
      </w:r>
      <w:r w:rsidR="00E66C90">
        <w:t xml:space="preserve">here </w:t>
      </w:r>
      <w:r>
        <w:t>the view that mind-dependent entities are ontologically shallow, but I think it has some prima facie plausibility</w:t>
      </w:r>
      <w:r w:rsidR="00835A94">
        <w:t>.</w:t>
      </w:r>
    </w:p>
  </w:footnote>
  <w:footnote w:id="3">
    <w:p w14:paraId="0A435B80" w14:textId="70116116" w:rsidR="005202F7" w:rsidRDefault="005202F7" w:rsidP="005202F7">
      <w:pPr>
        <w:pStyle w:val="FootnoteText"/>
      </w:pPr>
      <w:r>
        <w:rPr>
          <w:rStyle w:val="FootnoteReference"/>
        </w:rPr>
        <w:footnoteRef/>
      </w:r>
      <w:r>
        <w:t xml:space="preserve"> Many philosophers deny that the existence of something suffices for realism, further requiring that we think of the relevant thing also as </w:t>
      </w:r>
      <w:r>
        <w:rPr>
          <w:i/>
          <w:iCs/>
        </w:rPr>
        <w:t>mind-independent</w:t>
      </w:r>
      <w:r>
        <w:t xml:space="preserve">. We can think of these as two conditions for realism about something. I’ll follow Thomasson in largely setting aside the mind-independence condition and focusing on the existence condition. (We can, if we like, think of the discussion here as involving a kind of </w:t>
      </w:r>
      <w:r>
        <w:rPr>
          <w:i/>
          <w:iCs/>
        </w:rPr>
        <w:t>minimal realism</w:t>
      </w:r>
      <w:r>
        <w:t xml:space="preserve"> which is a necessary basis for a more substantial realism which includes mind-independence.)</w:t>
      </w:r>
    </w:p>
  </w:footnote>
  <w:footnote w:id="4">
    <w:p w14:paraId="07E05912" w14:textId="572E8BC2" w:rsidR="009A1BD7" w:rsidRPr="009A1BD7" w:rsidRDefault="009A1BD7">
      <w:pPr>
        <w:pStyle w:val="FootnoteText"/>
      </w:pPr>
      <w:r>
        <w:rPr>
          <w:rStyle w:val="FootnoteReference"/>
        </w:rPr>
        <w:footnoteRef/>
      </w:r>
      <w:r>
        <w:t xml:space="preserve"> This is not to say that we should be realists about </w:t>
      </w:r>
      <w:r>
        <w:rPr>
          <w:i/>
          <w:iCs/>
        </w:rPr>
        <w:t>everything</w:t>
      </w:r>
      <w:r>
        <w:t xml:space="preserve"> on Thomasson’s view. Thomasson rejects, for example, </w:t>
      </w:r>
      <w:r w:rsidR="00470B07">
        <w:t>realism about</w:t>
      </w:r>
      <w:r>
        <w:t xml:space="preserve"> witches on the basis that the application conditions associated with the term ‘witch’ include that </w:t>
      </w:r>
      <w:r w:rsidR="00A21863">
        <w:t>a woman be endowed with supernatural powers following a pact with the devil. Since there are no supernatural powers and no devil, these application conditions are not met</w:t>
      </w:r>
      <w:r w:rsidR="00470B07">
        <w:t xml:space="preserve"> </w:t>
      </w:r>
      <w:r w:rsidR="00A21863">
        <w:t>(2015: 154).</w:t>
      </w:r>
    </w:p>
  </w:footnote>
  <w:footnote w:id="5">
    <w:p w14:paraId="4D13A929" w14:textId="77777777" w:rsidR="003F74F6" w:rsidRPr="008729C0" w:rsidRDefault="003F74F6" w:rsidP="008729C0">
      <w:pPr>
        <w:pStyle w:val="FootnoteText"/>
      </w:pPr>
      <w:r w:rsidRPr="008729C0">
        <w:rPr>
          <w:rStyle w:val="FootnoteReference"/>
        </w:rPr>
        <w:footnoteRef/>
      </w:r>
      <w:r w:rsidRPr="008729C0">
        <w:t xml:space="preserve"> This of course is not the whole story. Lewis’ metasemantics involves a trade-off between interpreting speakers charitably such as to maximise the numbers of their utterances that come out as true under the interpretation, and constraining the interpretation in accordance with the eligibility of the referents.</w:t>
      </w:r>
    </w:p>
  </w:footnote>
  <w:footnote w:id="6">
    <w:p w14:paraId="2366D7B1" w14:textId="13657FCF" w:rsidR="004D371D" w:rsidRDefault="004D371D">
      <w:pPr>
        <w:pStyle w:val="FootnoteText"/>
      </w:pPr>
      <w:r>
        <w:rPr>
          <w:rStyle w:val="FootnoteReference"/>
        </w:rPr>
        <w:footnoteRef/>
      </w:r>
      <w:r>
        <w:t xml:space="preserve"> Note that strictly speaking, structure is a piece of ideology rather than ontology. It is clear though that Sider uses the same kind of methods to establish the existence of something as he does to justify the inclusion of some ideology in his best theory.</w:t>
      </w:r>
    </w:p>
  </w:footnote>
  <w:footnote w:id="7">
    <w:p w14:paraId="29BBF7BC" w14:textId="0AA312C8" w:rsidR="00080D27" w:rsidRPr="008729C0" w:rsidRDefault="00080D27" w:rsidP="008729C0">
      <w:pPr>
        <w:pStyle w:val="FootnoteText"/>
      </w:pPr>
      <w:r w:rsidRPr="008729C0">
        <w:rPr>
          <w:rStyle w:val="FootnoteReference"/>
        </w:rPr>
        <w:footnoteRef/>
      </w:r>
      <w:r w:rsidRPr="008729C0">
        <w:t xml:space="preserve"> Perhaps low-enough-level explanation is enough, as it would have to be if there are no ultimate explainers. In such worlds, the notion of joint-carvingness must be reinterpreted along the lines discussed for naturalness in Schaffer (200</w:t>
      </w:r>
      <w:r w:rsidR="00D04546">
        <w:t>4</w:t>
      </w:r>
      <w:r w:rsidRPr="008729C0">
        <w:t>). I do not have the space here to discuss this in detail.</w:t>
      </w:r>
    </w:p>
  </w:footnote>
  <w:footnote w:id="8">
    <w:p w14:paraId="69326F7D" w14:textId="4CECD145" w:rsidR="00E02256" w:rsidRDefault="00E02256">
      <w:pPr>
        <w:pStyle w:val="FootnoteText"/>
      </w:pPr>
      <w:r>
        <w:rPr>
          <w:rStyle w:val="FootnoteReference"/>
        </w:rPr>
        <w:footnoteRef/>
      </w:r>
      <w:r>
        <w:t xml:space="preserve"> The details of the position</w:t>
      </w:r>
      <w:r w:rsidR="00452EFA">
        <w:t xml:space="preserve"> might go various different ways. For example, we might be realists about only whatever is fundamental, and restrict our ontology to the fundamentals. We might think that reality comes in degrees, and that the fundamental is maximally real and the derivative less real the less closely connected it is to the fundamental. We might be permissive about ontology but think that all that really counts when it comes to keeping metaphysical scores is the fundamental. I’ll not take a stand on these issues here, though I will describe some positions in more detail in the next sections.</w:t>
      </w:r>
    </w:p>
  </w:footnote>
  <w:footnote w:id="9">
    <w:p w14:paraId="4C46CEC4" w14:textId="1D221463" w:rsidR="00BC7A1A" w:rsidRPr="008729C0" w:rsidRDefault="00BC7A1A" w:rsidP="008729C0">
      <w:pPr>
        <w:pStyle w:val="FootnoteText"/>
      </w:pPr>
      <w:r w:rsidRPr="008729C0">
        <w:rPr>
          <w:rStyle w:val="FootnoteReference"/>
        </w:rPr>
        <w:footnoteRef/>
      </w:r>
      <w:r w:rsidRPr="008729C0">
        <w:t xml:space="preserve"> </w:t>
      </w:r>
      <w:r w:rsidR="00ED5065">
        <w:t>Again, p</w:t>
      </w:r>
      <w:r w:rsidRPr="008729C0">
        <w:t xml:space="preserve">erhaps realism as it is traditionally conceived also involves a denial that the </w:t>
      </w:r>
      <w:r w:rsidRPr="008729C0">
        <w:rPr>
          <w:i/>
          <w:iCs/>
        </w:rPr>
        <w:t>x</w:t>
      </w:r>
      <w:r w:rsidRPr="008729C0">
        <w:t>s are somehow mind-dependent, but we could imagine mind independence being built in to the interpretation of the relevant structural quantifier</w:t>
      </w:r>
      <w:r w:rsidR="00FF63F7">
        <w:t>.</w:t>
      </w:r>
    </w:p>
  </w:footnote>
  <w:footnote w:id="10">
    <w:p w14:paraId="10D75028" w14:textId="77777777" w:rsidR="00080D27" w:rsidRPr="008729C0" w:rsidRDefault="00080D27" w:rsidP="008729C0">
      <w:pPr>
        <w:pStyle w:val="FootnoteText"/>
      </w:pPr>
      <w:r w:rsidRPr="008729C0">
        <w:rPr>
          <w:rStyle w:val="FootnoteReference"/>
        </w:rPr>
        <w:footnoteRef/>
      </w:r>
      <w:r w:rsidRPr="008729C0">
        <w:t xml:space="preserve"> It is important that Thomasson deny this because accepting that there is a joint-carving quantifier allows for the possibility that Thomasson’s easy ontological claims are definitional but not true (because the relevant inferences might not be truth preserving on the most eligible interpretation of the quantifier) – see Sider (2011: 196). </w:t>
      </w:r>
    </w:p>
  </w:footnote>
  <w:footnote w:id="11">
    <w:p w14:paraId="2F2AC0CF" w14:textId="77777777" w:rsidR="00080D27" w:rsidRPr="008729C0" w:rsidRDefault="00080D27" w:rsidP="008729C0">
      <w:pPr>
        <w:pStyle w:val="FootnoteText"/>
      </w:pPr>
      <w:r w:rsidRPr="008729C0">
        <w:rPr>
          <w:rStyle w:val="FootnoteReference"/>
        </w:rPr>
        <w:footnoteRef/>
      </w:r>
      <w:r w:rsidRPr="008729C0">
        <w:t xml:space="preserve"> Warren (2016: 2431) makes a similar point.</w:t>
      </w:r>
    </w:p>
  </w:footnote>
  <w:footnote w:id="12">
    <w:p w14:paraId="373FF3F1" w14:textId="07548B81" w:rsidR="00E4369D" w:rsidRDefault="00E4369D">
      <w:pPr>
        <w:pStyle w:val="FootnoteText"/>
      </w:pPr>
      <w:r>
        <w:rPr>
          <w:rStyle w:val="FootnoteReference"/>
        </w:rPr>
        <w:footnoteRef/>
      </w:r>
      <w:r>
        <w:t xml:space="preserve"> It’s no good to object that there’s clearly a difference in that the fictionalist thinks that there is ultimately pretence involved. The quasi-realist similarly thinks that ultimately attitudes are involved; my point is that we need to think about what is ultimately the case in order to see the difference between these views.</w:t>
      </w:r>
    </w:p>
  </w:footnote>
  <w:footnote w:id="13">
    <w:p w14:paraId="22162D20" w14:textId="174C656A" w:rsidR="004C4994" w:rsidRDefault="004C4994">
      <w:pPr>
        <w:pStyle w:val="FootnoteText"/>
      </w:pPr>
      <w:r>
        <w:rPr>
          <w:rStyle w:val="FootnoteReference"/>
        </w:rPr>
        <w:footnoteRef/>
      </w:r>
      <w:r>
        <w:t xml:space="preserve"> Earlier I suggested that ontological shallowness might go with mind</w:t>
      </w:r>
      <w:r w:rsidR="007F4D00">
        <w:t>-</w:t>
      </w:r>
      <w:r>
        <w:t>dependence. These proposals are not in conflict, as it might be that one way in which entities can be non-fundamental is to be mind-dependent.</w:t>
      </w:r>
    </w:p>
  </w:footnote>
  <w:footnote w:id="14">
    <w:p w14:paraId="7FABA143" w14:textId="59AB8692" w:rsidR="00A23B6E" w:rsidRDefault="00A23B6E">
      <w:pPr>
        <w:pStyle w:val="FootnoteText"/>
      </w:pPr>
      <w:r>
        <w:rPr>
          <w:rStyle w:val="FootnoteReference"/>
        </w:rPr>
        <w:footnoteRef/>
      </w:r>
      <w:r>
        <w:t xml:space="preserve"> This view is developed in detail in Thompson (2019).</w:t>
      </w:r>
    </w:p>
  </w:footnote>
  <w:footnote w:id="15">
    <w:p w14:paraId="39E14B1D" w14:textId="0A20CA67" w:rsidR="000310C2" w:rsidRDefault="000310C2">
      <w:pPr>
        <w:pStyle w:val="FootnoteText"/>
      </w:pPr>
      <w:r>
        <w:rPr>
          <w:rStyle w:val="FootnoteReference"/>
        </w:rPr>
        <w:footnoteRef/>
      </w:r>
      <w:r>
        <w:t xml:space="preserve"> Thanks to Darragh Byrne for discussion and comments.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54D3D"/>
    <w:multiLevelType w:val="hybridMultilevel"/>
    <w:tmpl w:val="ED6CDB4A"/>
    <w:lvl w:ilvl="0" w:tplc="D980A882">
      <w:start w:val="1"/>
      <w:numFmt w:val="decimal"/>
      <w:lvlText w:val="(%1)"/>
      <w:lvlJc w:val="left"/>
      <w:pPr>
        <w:ind w:left="1008" w:hanging="360"/>
      </w:pPr>
      <w:rPr>
        <w:rFonts w:hint="default"/>
        <w:i w:val="0"/>
      </w:rPr>
    </w:lvl>
    <w:lvl w:ilvl="1" w:tplc="08090019" w:tentative="1">
      <w:start w:val="1"/>
      <w:numFmt w:val="lowerLetter"/>
      <w:lvlText w:val="%2."/>
      <w:lvlJc w:val="left"/>
      <w:pPr>
        <w:ind w:left="1728" w:hanging="360"/>
      </w:pPr>
    </w:lvl>
    <w:lvl w:ilvl="2" w:tplc="0809001B" w:tentative="1">
      <w:start w:val="1"/>
      <w:numFmt w:val="lowerRoman"/>
      <w:lvlText w:val="%3."/>
      <w:lvlJc w:val="right"/>
      <w:pPr>
        <w:ind w:left="2448" w:hanging="180"/>
      </w:pPr>
    </w:lvl>
    <w:lvl w:ilvl="3" w:tplc="0809000F" w:tentative="1">
      <w:start w:val="1"/>
      <w:numFmt w:val="decimal"/>
      <w:lvlText w:val="%4."/>
      <w:lvlJc w:val="left"/>
      <w:pPr>
        <w:ind w:left="3168" w:hanging="360"/>
      </w:pPr>
    </w:lvl>
    <w:lvl w:ilvl="4" w:tplc="08090019" w:tentative="1">
      <w:start w:val="1"/>
      <w:numFmt w:val="lowerLetter"/>
      <w:lvlText w:val="%5."/>
      <w:lvlJc w:val="left"/>
      <w:pPr>
        <w:ind w:left="3888" w:hanging="360"/>
      </w:pPr>
    </w:lvl>
    <w:lvl w:ilvl="5" w:tplc="0809001B" w:tentative="1">
      <w:start w:val="1"/>
      <w:numFmt w:val="lowerRoman"/>
      <w:lvlText w:val="%6."/>
      <w:lvlJc w:val="right"/>
      <w:pPr>
        <w:ind w:left="4608" w:hanging="180"/>
      </w:pPr>
    </w:lvl>
    <w:lvl w:ilvl="6" w:tplc="0809000F" w:tentative="1">
      <w:start w:val="1"/>
      <w:numFmt w:val="decimal"/>
      <w:lvlText w:val="%7."/>
      <w:lvlJc w:val="left"/>
      <w:pPr>
        <w:ind w:left="5328" w:hanging="360"/>
      </w:pPr>
    </w:lvl>
    <w:lvl w:ilvl="7" w:tplc="08090019" w:tentative="1">
      <w:start w:val="1"/>
      <w:numFmt w:val="lowerLetter"/>
      <w:lvlText w:val="%8."/>
      <w:lvlJc w:val="left"/>
      <w:pPr>
        <w:ind w:left="6048" w:hanging="360"/>
      </w:pPr>
    </w:lvl>
    <w:lvl w:ilvl="8" w:tplc="0809001B" w:tentative="1">
      <w:start w:val="1"/>
      <w:numFmt w:val="lowerRoman"/>
      <w:lvlText w:val="%9."/>
      <w:lvlJc w:val="right"/>
      <w:pPr>
        <w:ind w:left="6768" w:hanging="180"/>
      </w:pPr>
    </w:lvl>
  </w:abstractNum>
  <w:abstractNum w:abstractNumId="1" w15:restartNumberingAfterBreak="0">
    <w:nsid w:val="05456443"/>
    <w:multiLevelType w:val="multilevel"/>
    <w:tmpl w:val="5BD8EAD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77175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C891A66"/>
    <w:multiLevelType w:val="multilevel"/>
    <w:tmpl w:val="0409001F"/>
    <w:lvl w:ilvl="0">
      <w:start w:val="1"/>
      <w:numFmt w:val="decimal"/>
      <w:lvlText w:val="%1."/>
      <w:lvlJc w:val="left"/>
      <w:pPr>
        <w:ind w:left="644" w:hanging="360"/>
      </w:pPr>
      <w:rPr>
        <w:rFonts w:hint="default"/>
      </w:rPr>
    </w:lvl>
    <w:lvl w:ilvl="1">
      <w:start w:val="1"/>
      <w:numFmt w:val="decimal"/>
      <w:lvlText w:val="%1.%2."/>
      <w:lvlJc w:val="left"/>
      <w:pPr>
        <w:ind w:left="1076" w:hanging="432"/>
      </w:pPr>
      <w:rPr>
        <w:rFonts w:hint="default"/>
      </w:rPr>
    </w:lvl>
    <w:lvl w:ilvl="2">
      <w:start w:val="1"/>
      <w:numFmt w:val="decimal"/>
      <w:lvlText w:val="%1.%2.%3."/>
      <w:lvlJc w:val="left"/>
      <w:pPr>
        <w:ind w:left="1508" w:hanging="504"/>
      </w:pPr>
      <w:rPr>
        <w:rFonts w:hint="default"/>
      </w:rPr>
    </w:lvl>
    <w:lvl w:ilvl="3">
      <w:start w:val="1"/>
      <w:numFmt w:val="decimal"/>
      <w:lvlText w:val="%1.%2.%3.%4."/>
      <w:lvlJc w:val="left"/>
      <w:pPr>
        <w:ind w:left="2012" w:hanging="648"/>
      </w:pPr>
      <w:rPr>
        <w:rFonts w:hint="default"/>
      </w:rPr>
    </w:lvl>
    <w:lvl w:ilvl="4">
      <w:start w:val="1"/>
      <w:numFmt w:val="decimal"/>
      <w:lvlText w:val="%1.%2.%3.%4.%5."/>
      <w:lvlJc w:val="left"/>
      <w:pPr>
        <w:ind w:left="2516" w:hanging="792"/>
      </w:pPr>
      <w:rPr>
        <w:rFonts w:hint="default"/>
      </w:rPr>
    </w:lvl>
    <w:lvl w:ilvl="5">
      <w:start w:val="1"/>
      <w:numFmt w:val="decimal"/>
      <w:lvlText w:val="%1.%2.%3.%4.%5.%6."/>
      <w:lvlJc w:val="left"/>
      <w:pPr>
        <w:ind w:left="3020" w:hanging="936"/>
      </w:pPr>
      <w:rPr>
        <w:rFonts w:hint="default"/>
      </w:rPr>
    </w:lvl>
    <w:lvl w:ilvl="6">
      <w:start w:val="1"/>
      <w:numFmt w:val="decimal"/>
      <w:lvlText w:val="%1.%2.%3.%4.%5.%6.%7."/>
      <w:lvlJc w:val="left"/>
      <w:pPr>
        <w:ind w:left="3524" w:hanging="1080"/>
      </w:pPr>
      <w:rPr>
        <w:rFonts w:hint="default"/>
      </w:rPr>
    </w:lvl>
    <w:lvl w:ilvl="7">
      <w:start w:val="1"/>
      <w:numFmt w:val="decimal"/>
      <w:lvlText w:val="%1.%2.%3.%4.%5.%6.%7.%8."/>
      <w:lvlJc w:val="left"/>
      <w:pPr>
        <w:ind w:left="4028" w:hanging="1224"/>
      </w:pPr>
      <w:rPr>
        <w:rFonts w:hint="default"/>
      </w:rPr>
    </w:lvl>
    <w:lvl w:ilvl="8">
      <w:start w:val="1"/>
      <w:numFmt w:val="decimal"/>
      <w:lvlText w:val="%1.%2.%3.%4.%5.%6.%7.%8.%9."/>
      <w:lvlJc w:val="left"/>
      <w:pPr>
        <w:ind w:left="4604" w:hanging="1440"/>
      </w:pPr>
      <w:rPr>
        <w:rFonts w:hint="default"/>
      </w:rPr>
    </w:lvl>
  </w:abstractNum>
  <w:abstractNum w:abstractNumId="4" w15:restartNumberingAfterBreak="0">
    <w:nsid w:val="0DBC1A0F"/>
    <w:multiLevelType w:val="multilevel"/>
    <w:tmpl w:val="6FC43968"/>
    <w:lvl w:ilvl="0">
      <w:start w:val="4"/>
      <w:numFmt w:val="decimal"/>
      <w:lvlText w:val="%1."/>
      <w:lvlJc w:val="left"/>
      <w:pPr>
        <w:ind w:left="644" w:hanging="360"/>
      </w:pPr>
      <w:rPr>
        <w:rFonts w:hint="default"/>
      </w:rPr>
    </w:lvl>
    <w:lvl w:ilvl="1">
      <w:start w:val="1"/>
      <w:numFmt w:val="decimal"/>
      <w:lvlText w:val="%1.%2."/>
      <w:lvlJc w:val="left"/>
      <w:pPr>
        <w:ind w:left="1076" w:hanging="432"/>
      </w:pPr>
      <w:rPr>
        <w:rFonts w:hint="default"/>
      </w:rPr>
    </w:lvl>
    <w:lvl w:ilvl="2">
      <w:start w:val="1"/>
      <w:numFmt w:val="decimal"/>
      <w:lvlText w:val="%1.%2.%3."/>
      <w:lvlJc w:val="left"/>
      <w:pPr>
        <w:ind w:left="1508" w:hanging="504"/>
      </w:pPr>
      <w:rPr>
        <w:rFonts w:hint="default"/>
      </w:rPr>
    </w:lvl>
    <w:lvl w:ilvl="3">
      <w:start w:val="1"/>
      <w:numFmt w:val="decimal"/>
      <w:lvlText w:val="%1.%2.%3.%4."/>
      <w:lvlJc w:val="left"/>
      <w:pPr>
        <w:ind w:left="2012" w:hanging="648"/>
      </w:pPr>
      <w:rPr>
        <w:rFonts w:hint="default"/>
      </w:rPr>
    </w:lvl>
    <w:lvl w:ilvl="4">
      <w:start w:val="1"/>
      <w:numFmt w:val="decimal"/>
      <w:lvlText w:val="%1.%2.%3.%4.%5."/>
      <w:lvlJc w:val="left"/>
      <w:pPr>
        <w:ind w:left="2516" w:hanging="792"/>
      </w:pPr>
      <w:rPr>
        <w:rFonts w:hint="default"/>
      </w:rPr>
    </w:lvl>
    <w:lvl w:ilvl="5">
      <w:start w:val="1"/>
      <w:numFmt w:val="decimal"/>
      <w:lvlText w:val="%1.%2.%3.%4.%5.%6."/>
      <w:lvlJc w:val="left"/>
      <w:pPr>
        <w:ind w:left="3020" w:hanging="936"/>
      </w:pPr>
      <w:rPr>
        <w:rFonts w:hint="default"/>
      </w:rPr>
    </w:lvl>
    <w:lvl w:ilvl="6">
      <w:start w:val="1"/>
      <w:numFmt w:val="decimal"/>
      <w:lvlText w:val="%1.%2.%3.%4.%5.%6.%7."/>
      <w:lvlJc w:val="left"/>
      <w:pPr>
        <w:ind w:left="3524" w:hanging="1080"/>
      </w:pPr>
      <w:rPr>
        <w:rFonts w:hint="default"/>
      </w:rPr>
    </w:lvl>
    <w:lvl w:ilvl="7">
      <w:start w:val="1"/>
      <w:numFmt w:val="decimal"/>
      <w:lvlText w:val="%1.%2.%3.%4.%5.%6.%7.%8."/>
      <w:lvlJc w:val="left"/>
      <w:pPr>
        <w:ind w:left="4028" w:hanging="1224"/>
      </w:pPr>
      <w:rPr>
        <w:rFonts w:hint="default"/>
      </w:rPr>
    </w:lvl>
    <w:lvl w:ilvl="8">
      <w:start w:val="1"/>
      <w:numFmt w:val="decimal"/>
      <w:lvlText w:val="%1.%2.%3.%4.%5.%6.%7.%8.%9."/>
      <w:lvlJc w:val="left"/>
      <w:pPr>
        <w:ind w:left="4604" w:hanging="1440"/>
      </w:pPr>
      <w:rPr>
        <w:rFonts w:hint="default"/>
      </w:rPr>
    </w:lvl>
  </w:abstractNum>
  <w:abstractNum w:abstractNumId="5" w15:restartNumberingAfterBreak="0">
    <w:nsid w:val="0EB32D15"/>
    <w:multiLevelType w:val="hybridMultilevel"/>
    <w:tmpl w:val="FC56071E"/>
    <w:lvl w:ilvl="0" w:tplc="5F6656E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E46B94"/>
    <w:multiLevelType w:val="hybridMultilevel"/>
    <w:tmpl w:val="BC9A137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8F4F8E"/>
    <w:multiLevelType w:val="hybridMultilevel"/>
    <w:tmpl w:val="645A3F2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890D0B"/>
    <w:multiLevelType w:val="hybridMultilevel"/>
    <w:tmpl w:val="3118B360"/>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 w15:restartNumberingAfterBreak="0">
    <w:nsid w:val="276578DF"/>
    <w:multiLevelType w:val="hybridMultilevel"/>
    <w:tmpl w:val="8EF241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E101C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ED4103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2771439"/>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9534706"/>
    <w:multiLevelType w:val="hybridMultilevel"/>
    <w:tmpl w:val="448C1A26"/>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6D3E15"/>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08F3A67"/>
    <w:multiLevelType w:val="multilevel"/>
    <w:tmpl w:val="5BD8EAD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BCB3865"/>
    <w:multiLevelType w:val="multilevel"/>
    <w:tmpl w:val="0409001F"/>
    <w:lvl w:ilvl="0">
      <w:start w:val="1"/>
      <w:numFmt w:val="decimal"/>
      <w:lvlText w:val="%1."/>
      <w:lvlJc w:val="left"/>
      <w:pPr>
        <w:ind w:left="644" w:hanging="360"/>
      </w:pPr>
    </w:lvl>
    <w:lvl w:ilvl="1">
      <w:start w:val="1"/>
      <w:numFmt w:val="decimal"/>
      <w:lvlText w:val="%1.%2."/>
      <w:lvlJc w:val="left"/>
      <w:pPr>
        <w:ind w:left="1076" w:hanging="432"/>
      </w:pPr>
    </w:lvl>
    <w:lvl w:ilvl="2">
      <w:start w:val="1"/>
      <w:numFmt w:val="decimal"/>
      <w:lvlText w:val="%1.%2.%3."/>
      <w:lvlJc w:val="left"/>
      <w:pPr>
        <w:ind w:left="1508" w:hanging="504"/>
      </w:pPr>
    </w:lvl>
    <w:lvl w:ilvl="3">
      <w:start w:val="1"/>
      <w:numFmt w:val="decimal"/>
      <w:lvlText w:val="%1.%2.%3.%4."/>
      <w:lvlJc w:val="left"/>
      <w:pPr>
        <w:ind w:left="2012" w:hanging="648"/>
      </w:pPr>
    </w:lvl>
    <w:lvl w:ilvl="4">
      <w:start w:val="1"/>
      <w:numFmt w:val="decimal"/>
      <w:lvlText w:val="%1.%2.%3.%4.%5."/>
      <w:lvlJc w:val="left"/>
      <w:pPr>
        <w:ind w:left="2516" w:hanging="792"/>
      </w:pPr>
    </w:lvl>
    <w:lvl w:ilvl="5">
      <w:start w:val="1"/>
      <w:numFmt w:val="decimal"/>
      <w:lvlText w:val="%1.%2.%3.%4.%5.%6."/>
      <w:lvlJc w:val="left"/>
      <w:pPr>
        <w:ind w:left="3020" w:hanging="936"/>
      </w:pPr>
    </w:lvl>
    <w:lvl w:ilvl="6">
      <w:start w:val="1"/>
      <w:numFmt w:val="decimal"/>
      <w:lvlText w:val="%1.%2.%3.%4.%5.%6.%7."/>
      <w:lvlJc w:val="left"/>
      <w:pPr>
        <w:ind w:left="3524" w:hanging="1080"/>
      </w:pPr>
    </w:lvl>
    <w:lvl w:ilvl="7">
      <w:start w:val="1"/>
      <w:numFmt w:val="decimal"/>
      <w:lvlText w:val="%1.%2.%3.%4.%5.%6.%7.%8."/>
      <w:lvlJc w:val="left"/>
      <w:pPr>
        <w:ind w:left="4028" w:hanging="1224"/>
      </w:pPr>
    </w:lvl>
    <w:lvl w:ilvl="8">
      <w:start w:val="1"/>
      <w:numFmt w:val="decimal"/>
      <w:lvlText w:val="%1.%2.%3.%4.%5.%6.%7.%8.%9."/>
      <w:lvlJc w:val="left"/>
      <w:pPr>
        <w:ind w:left="4604" w:hanging="1440"/>
      </w:pPr>
    </w:lvl>
  </w:abstractNum>
  <w:abstractNum w:abstractNumId="17" w15:restartNumberingAfterBreak="0">
    <w:nsid w:val="613168CF"/>
    <w:multiLevelType w:val="hybridMultilevel"/>
    <w:tmpl w:val="1E724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1F664D9"/>
    <w:multiLevelType w:val="hybridMultilevel"/>
    <w:tmpl w:val="0E5C20A8"/>
    <w:lvl w:ilvl="0" w:tplc="310E588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0C28AB"/>
    <w:multiLevelType w:val="multilevel"/>
    <w:tmpl w:val="0FD6EE36"/>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A422EE0"/>
    <w:multiLevelType w:val="hybridMultilevel"/>
    <w:tmpl w:val="60CC0D3C"/>
    <w:lvl w:ilvl="0" w:tplc="E954ED5A">
      <w:start w:val="1"/>
      <w:numFmt w:val="lowerLetter"/>
      <w:lvlText w:val="(%1)"/>
      <w:lvlJc w:val="left"/>
      <w:pPr>
        <w:ind w:left="833" w:hanging="360"/>
      </w:pPr>
      <w:rPr>
        <w:rFonts w:hint="default"/>
      </w:r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1" w15:restartNumberingAfterBreak="0">
    <w:nsid w:val="6A505A14"/>
    <w:multiLevelType w:val="multilevel"/>
    <w:tmpl w:val="95FA2FA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6AAE5262"/>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BF5694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D440666"/>
    <w:multiLevelType w:val="multilevel"/>
    <w:tmpl w:val="04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506017227">
    <w:abstractNumId w:val="17"/>
  </w:num>
  <w:num w:numId="2" w16cid:durableId="433600447">
    <w:abstractNumId w:val="9"/>
  </w:num>
  <w:num w:numId="3" w16cid:durableId="688140208">
    <w:abstractNumId w:val="5"/>
  </w:num>
  <w:num w:numId="4" w16cid:durableId="1025600007">
    <w:abstractNumId w:val="14"/>
  </w:num>
  <w:num w:numId="5" w16cid:durableId="1953704766">
    <w:abstractNumId w:val="14"/>
    <w:lvlOverride w:ilvl="0">
      <w:startOverride w:val="1"/>
    </w:lvlOverride>
  </w:num>
  <w:num w:numId="6" w16cid:durableId="864172647">
    <w:abstractNumId w:val="12"/>
  </w:num>
  <w:num w:numId="7" w16cid:durableId="1943301042">
    <w:abstractNumId w:val="8"/>
  </w:num>
  <w:num w:numId="8" w16cid:durableId="2063669314">
    <w:abstractNumId w:val="21"/>
  </w:num>
  <w:num w:numId="9" w16cid:durableId="1220555423">
    <w:abstractNumId w:val="20"/>
  </w:num>
  <w:num w:numId="10" w16cid:durableId="1428621419">
    <w:abstractNumId w:val="1"/>
  </w:num>
  <w:num w:numId="11" w16cid:durableId="1481968584">
    <w:abstractNumId w:val="3"/>
  </w:num>
  <w:num w:numId="12" w16cid:durableId="368993187">
    <w:abstractNumId w:val="23"/>
  </w:num>
  <w:num w:numId="13" w16cid:durableId="125590026">
    <w:abstractNumId w:val="4"/>
  </w:num>
  <w:num w:numId="14" w16cid:durableId="1959488616">
    <w:abstractNumId w:val="6"/>
  </w:num>
  <w:num w:numId="15" w16cid:durableId="1149247567">
    <w:abstractNumId w:val="15"/>
  </w:num>
  <w:num w:numId="16" w16cid:durableId="1141117282">
    <w:abstractNumId w:val="11"/>
  </w:num>
  <w:num w:numId="17" w16cid:durableId="1711874923">
    <w:abstractNumId w:val="13"/>
  </w:num>
  <w:num w:numId="18" w16cid:durableId="635571242">
    <w:abstractNumId w:val="7"/>
  </w:num>
  <w:num w:numId="19" w16cid:durableId="1146510579">
    <w:abstractNumId w:val="22"/>
  </w:num>
  <w:num w:numId="20" w16cid:durableId="1142388641">
    <w:abstractNumId w:val="24"/>
  </w:num>
  <w:num w:numId="21" w16cid:durableId="555046602">
    <w:abstractNumId w:val="18"/>
  </w:num>
  <w:num w:numId="22" w16cid:durableId="1819373215">
    <w:abstractNumId w:val="2"/>
  </w:num>
  <w:num w:numId="23" w16cid:durableId="97021012">
    <w:abstractNumId w:val="16"/>
  </w:num>
  <w:num w:numId="24" w16cid:durableId="708455476">
    <w:abstractNumId w:val="10"/>
  </w:num>
  <w:num w:numId="25" w16cid:durableId="1778789150">
    <w:abstractNumId w:val="19"/>
  </w:num>
  <w:num w:numId="26" w16cid:durableId="7555181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FFF"/>
    <w:rsid w:val="00015893"/>
    <w:rsid w:val="0001640C"/>
    <w:rsid w:val="00023191"/>
    <w:rsid w:val="000257CB"/>
    <w:rsid w:val="000310C2"/>
    <w:rsid w:val="00042AA0"/>
    <w:rsid w:val="000448F2"/>
    <w:rsid w:val="00047995"/>
    <w:rsid w:val="00074EAE"/>
    <w:rsid w:val="00076F31"/>
    <w:rsid w:val="00080D27"/>
    <w:rsid w:val="00092BC5"/>
    <w:rsid w:val="00092F59"/>
    <w:rsid w:val="000A0CF5"/>
    <w:rsid w:val="000A22C1"/>
    <w:rsid w:val="000A782A"/>
    <w:rsid w:val="000B02B6"/>
    <w:rsid w:val="000B1AA6"/>
    <w:rsid w:val="000B3E28"/>
    <w:rsid w:val="000B4B30"/>
    <w:rsid w:val="000B6B1B"/>
    <w:rsid w:val="000C408F"/>
    <w:rsid w:val="000C64B3"/>
    <w:rsid w:val="000D1880"/>
    <w:rsid w:val="000D50F0"/>
    <w:rsid w:val="000E5DD8"/>
    <w:rsid w:val="001000DB"/>
    <w:rsid w:val="00100105"/>
    <w:rsid w:val="00115D06"/>
    <w:rsid w:val="001243DE"/>
    <w:rsid w:val="0013341C"/>
    <w:rsid w:val="00142523"/>
    <w:rsid w:val="00152C8A"/>
    <w:rsid w:val="00166960"/>
    <w:rsid w:val="00174220"/>
    <w:rsid w:val="001A4B16"/>
    <w:rsid w:val="001B1C5D"/>
    <w:rsid w:val="001B4430"/>
    <w:rsid w:val="001E7343"/>
    <w:rsid w:val="001F0D4A"/>
    <w:rsid w:val="001F1B7E"/>
    <w:rsid w:val="001F69F5"/>
    <w:rsid w:val="002024B0"/>
    <w:rsid w:val="002045B1"/>
    <w:rsid w:val="0020788E"/>
    <w:rsid w:val="00213AA7"/>
    <w:rsid w:val="00215876"/>
    <w:rsid w:val="00252B9F"/>
    <w:rsid w:val="00254831"/>
    <w:rsid w:val="00262465"/>
    <w:rsid w:val="00283681"/>
    <w:rsid w:val="00297303"/>
    <w:rsid w:val="002B4448"/>
    <w:rsid w:val="002B4601"/>
    <w:rsid w:val="002C03AF"/>
    <w:rsid w:val="002E07D7"/>
    <w:rsid w:val="00304352"/>
    <w:rsid w:val="00304B86"/>
    <w:rsid w:val="00331346"/>
    <w:rsid w:val="00334C2A"/>
    <w:rsid w:val="00344251"/>
    <w:rsid w:val="00347608"/>
    <w:rsid w:val="00351CE4"/>
    <w:rsid w:val="003702B7"/>
    <w:rsid w:val="0037340D"/>
    <w:rsid w:val="00377D55"/>
    <w:rsid w:val="00382784"/>
    <w:rsid w:val="00391C13"/>
    <w:rsid w:val="00393072"/>
    <w:rsid w:val="00395ECD"/>
    <w:rsid w:val="003A711D"/>
    <w:rsid w:val="003B37BC"/>
    <w:rsid w:val="003D4B15"/>
    <w:rsid w:val="003D7A94"/>
    <w:rsid w:val="003D7D5D"/>
    <w:rsid w:val="003F20C8"/>
    <w:rsid w:val="003F2438"/>
    <w:rsid w:val="003F74F6"/>
    <w:rsid w:val="004047D6"/>
    <w:rsid w:val="00425F6F"/>
    <w:rsid w:val="0044057B"/>
    <w:rsid w:val="0044135D"/>
    <w:rsid w:val="00443CF0"/>
    <w:rsid w:val="00450C99"/>
    <w:rsid w:val="00452EFA"/>
    <w:rsid w:val="00461079"/>
    <w:rsid w:val="004706DC"/>
    <w:rsid w:val="00470B07"/>
    <w:rsid w:val="004875D2"/>
    <w:rsid w:val="004A5681"/>
    <w:rsid w:val="004C26D3"/>
    <w:rsid w:val="004C4994"/>
    <w:rsid w:val="004C5DB4"/>
    <w:rsid w:val="004C6611"/>
    <w:rsid w:val="004D371D"/>
    <w:rsid w:val="004F3345"/>
    <w:rsid w:val="00503FE4"/>
    <w:rsid w:val="00512FFF"/>
    <w:rsid w:val="005202F7"/>
    <w:rsid w:val="005305C5"/>
    <w:rsid w:val="005419D8"/>
    <w:rsid w:val="00545E8D"/>
    <w:rsid w:val="00550B25"/>
    <w:rsid w:val="00551596"/>
    <w:rsid w:val="00560B2F"/>
    <w:rsid w:val="00572AD5"/>
    <w:rsid w:val="00585DA6"/>
    <w:rsid w:val="005937C8"/>
    <w:rsid w:val="005A4A98"/>
    <w:rsid w:val="005B351D"/>
    <w:rsid w:val="005B5AAA"/>
    <w:rsid w:val="005D2377"/>
    <w:rsid w:val="005E4F8E"/>
    <w:rsid w:val="005E58D6"/>
    <w:rsid w:val="005F7D64"/>
    <w:rsid w:val="00604F41"/>
    <w:rsid w:val="00607580"/>
    <w:rsid w:val="00613BF6"/>
    <w:rsid w:val="006202B4"/>
    <w:rsid w:val="006216C2"/>
    <w:rsid w:val="0062413B"/>
    <w:rsid w:val="00646491"/>
    <w:rsid w:val="006762C6"/>
    <w:rsid w:val="00677773"/>
    <w:rsid w:val="00680EE6"/>
    <w:rsid w:val="00681B08"/>
    <w:rsid w:val="006A1F8D"/>
    <w:rsid w:val="00710D31"/>
    <w:rsid w:val="00712C88"/>
    <w:rsid w:val="00714168"/>
    <w:rsid w:val="00721456"/>
    <w:rsid w:val="00737B91"/>
    <w:rsid w:val="00742FA1"/>
    <w:rsid w:val="0074389C"/>
    <w:rsid w:val="0074518F"/>
    <w:rsid w:val="007502FC"/>
    <w:rsid w:val="00755625"/>
    <w:rsid w:val="0076130C"/>
    <w:rsid w:val="0076202C"/>
    <w:rsid w:val="00762BF3"/>
    <w:rsid w:val="00782BA8"/>
    <w:rsid w:val="00787D9E"/>
    <w:rsid w:val="007A38E1"/>
    <w:rsid w:val="007A660C"/>
    <w:rsid w:val="007B3E92"/>
    <w:rsid w:val="007B5F64"/>
    <w:rsid w:val="007D0B60"/>
    <w:rsid w:val="007F4D00"/>
    <w:rsid w:val="008065A1"/>
    <w:rsid w:val="00835A94"/>
    <w:rsid w:val="008367FE"/>
    <w:rsid w:val="0085304C"/>
    <w:rsid w:val="008530D4"/>
    <w:rsid w:val="008553E1"/>
    <w:rsid w:val="0085752F"/>
    <w:rsid w:val="008640C1"/>
    <w:rsid w:val="008729C0"/>
    <w:rsid w:val="0088377E"/>
    <w:rsid w:val="00887138"/>
    <w:rsid w:val="00894904"/>
    <w:rsid w:val="008A0BC7"/>
    <w:rsid w:val="008B672D"/>
    <w:rsid w:val="008C15B7"/>
    <w:rsid w:val="008C6FB3"/>
    <w:rsid w:val="008C708C"/>
    <w:rsid w:val="008D0295"/>
    <w:rsid w:val="008D080C"/>
    <w:rsid w:val="008D5C35"/>
    <w:rsid w:val="008E565C"/>
    <w:rsid w:val="009046D7"/>
    <w:rsid w:val="00907048"/>
    <w:rsid w:val="009207D6"/>
    <w:rsid w:val="00922555"/>
    <w:rsid w:val="0092357F"/>
    <w:rsid w:val="00931B7E"/>
    <w:rsid w:val="00935A27"/>
    <w:rsid w:val="0095284E"/>
    <w:rsid w:val="00952DC3"/>
    <w:rsid w:val="00993C07"/>
    <w:rsid w:val="00994950"/>
    <w:rsid w:val="009A1BD7"/>
    <w:rsid w:val="009B305E"/>
    <w:rsid w:val="009B3B3F"/>
    <w:rsid w:val="009B790B"/>
    <w:rsid w:val="009D2291"/>
    <w:rsid w:val="009D42E1"/>
    <w:rsid w:val="009D4F3A"/>
    <w:rsid w:val="009D575B"/>
    <w:rsid w:val="00A14300"/>
    <w:rsid w:val="00A172BF"/>
    <w:rsid w:val="00A21863"/>
    <w:rsid w:val="00A23B6E"/>
    <w:rsid w:val="00A25970"/>
    <w:rsid w:val="00A3069B"/>
    <w:rsid w:val="00A336FA"/>
    <w:rsid w:val="00A5595C"/>
    <w:rsid w:val="00A724AA"/>
    <w:rsid w:val="00A76681"/>
    <w:rsid w:val="00A835F1"/>
    <w:rsid w:val="00AA4EE4"/>
    <w:rsid w:val="00AC2F48"/>
    <w:rsid w:val="00AD2AB8"/>
    <w:rsid w:val="00AD301C"/>
    <w:rsid w:val="00AE3F65"/>
    <w:rsid w:val="00B35893"/>
    <w:rsid w:val="00B45BCD"/>
    <w:rsid w:val="00B65BB4"/>
    <w:rsid w:val="00B67908"/>
    <w:rsid w:val="00B72D20"/>
    <w:rsid w:val="00B81369"/>
    <w:rsid w:val="00B839DC"/>
    <w:rsid w:val="00B84086"/>
    <w:rsid w:val="00B908E0"/>
    <w:rsid w:val="00B94F32"/>
    <w:rsid w:val="00B96316"/>
    <w:rsid w:val="00BA0C0C"/>
    <w:rsid w:val="00BA3EEF"/>
    <w:rsid w:val="00BB02AD"/>
    <w:rsid w:val="00BB7B55"/>
    <w:rsid w:val="00BC7A1A"/>
    <w:rsid w:val="00BD49C2"/>
    <w:rsid w:val="00BD5A57"/>
    <w:rsid w:val="00BE0764"/>
    <w:rsid w:val="00BF7D9D"/>
    <w:rsid w:val="00C41AC2"/>
    <w:rsid w:val="00C52745"/>
    <w:rsid w:val="00C56D66"/>
    <w:rsid w:val="00C64305"/>
    <w:rsid w:val="00C727EF"/>
    <w:rsid w:val="00C93DC1"/>
    <w:rsid w:val="00CB0DAB"/>
    <w:rsid w:val="00CB2791"/>
    <w:rsid w:val="00CB391B"/>
    <w:rsid w:val="00CB3EC4"/>
    <w:rsid w:val="00CC3241"/>
    <w:rsid w:val="00CE23D3"/>
    <w:rsid w:val="00CE3FFC"/>
    <w:rsid w:val="00CE6D87"/>
    <w:rsid w:val="00CF0D99"/>
    <w:rsid w:val="00D011C1"/>
    <w:rsid w:val="00D04546"/>
    <w:rsid w:val="00D05A8D"/>
    <w:rsid w:val="00D0788C"/>
    <w:rsid w:val="00D078F8"/>
    <w:rsid w:val="00D13AFD"/>
    <w:rsid w:val="00D13DF9"/>
    <w:rsid w:val="00D3513D"/>
    <w:rsid w:val="00D35393"/>
    <w:rsid w:val="00D37741"/>
    <w:rsid w:val="00D41ADA"/>
    <w:rsid w:val="00D474FA"/>
    <w:rsid w:val="00D560D5"/>
    <w:rsid w:val="00D77B2F"/>
    <w:rsid w:val="00D91C95"/>
    <w:rsid w:val="00D937C1"/>
    <w:rsid w:val="00DA109D"/>
    <w:rsid w:val="00DA6563"/>
    <w:rsid w:val="00DB1E3C"/>
    <w:rsid w:val="00DC206E"/>
    <w:rsid w:val="00DD17B7"/>
    <w:rsid w:val="00DD2059"/>
    <w:rsid w:val="00DD5D15"/>
    <w:rsid w:val="00DD7D22"/>
    <w:rsid w:val="00DE0C06"/>
    <w:rsid w:val="00DE4E36"/>
    <w:rsid w:val="00DE7D36"/>
    <w:rsid w:val="00DF4CF5"/>
    <w:rsid w:val="00E02256"/>
    <w:rsid w:val="00E12CB8"/>
    <w:rsid w:val="00E4369D"/>
    <w:rsid w:val="00E46644"/>
    <w:rsid w:val="00E547A4"/>
    <w:rsid w:val="00E60D82"/>
    <w:rsid w:val="00E66C90"/>
    <w:rsid w:val="00E83CC2"/>
    <w:rsid w:val="00E87D09"/>
    <w:rsid w:val="00EA395F"/>
    <w:rsid w:val="00EA4C79"/>
    <w:rsid w:val="00EA5022"/>
    <w:rsid w:val="00EB26FF"/>
    <w:rsid w:val="00ED5065"/>
    <w:rsid w:val="00ED791D"/>
    <w:rsid w:val="00EE7922"/>
    <w:rsid w:val="00F0460A"/>
    <w:rsid w:val="00F05097"/>
    <w:rsid w:val="00F10E76"/>
    <w:rsid w:val="00F14449"/>
    <w:rsid w:val="00F40F31"/>
    <w:rsid w:val="00F533FA"/>
    <w:rsid w:val="00F54B2F"/>
    <w:rsid w:val="00FB4D9E"/>
    <w:rsid w:val="00FC23E9"/>
    <w:rsid w:val="00FC5CB2"/>
    <w:rsid w:val="00FD2068"/>
    <w:rsid w:val="00FE4EB8"/>
    <w:rsid w:val="00FF37D9"/>
    <w:rsid w:val="00FF42DA"/>
    <w:rsid w:val="00FF63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C12BF"/>
  <w15:docId w15:val="{CAE1FD02-96FB-794D-A061-C9ABAD06E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B16"/>
    <w:pPr>
      <w:spacing w:before="40" w:after="40" w:line="360" w:lineRule="auto"/>
      <w:ind w:firstLine="288"/>
    </w:pPr>
    <w:rPr>
      <w:rFonts w:ascii="Cambria" w:hAnsi="Cambria"/>
    </w:rPr>
  </w:style>
  <w:style w:type="paragraph" w:styleId="Heading1">
    <w:name w:val="heading 1"/>
    <w:basedOn w:val="ListParagraph"/>
    <w:next w:val="Normal"/>
    <w:link w:val="Heading1Char"/>
    <w:uiPriority w:val="9"/>
    <w:qFormat/>
    <w:rsid w:val="000257CB"/>
    <w:pPr>
      <w:numPr>
        <w:numId w:val="25"/>
      </w:numPr>
      <w:spacing w:before="120" w:after="120"/>
      <w:outlineLvl w:val="0"/>
    </w:pPr>
    <w:rPr>
      <w:b/>
      <w:sz w:val="24"/>
    </w:rPr>
  </w:style>
  <w:style w:type="paragraph" w:styleId="Heading2">
    <w:name w:val="heading 2"/>
    <w:basedOn w:val="Heading1"/>
    <w:next w:val="Normal"/>
    <w:link w:val="Heading2Char"/>
    <w:uiPriority w:val="9"/>
    <w:unhideWhenUsed/>
    <w:qFormat/>
    <w:rsid w:val="000257CB"/>
    <w:pPr>
      <w:numPr>
        <w:ilvl w:val="1"/>
      </w:numPr>
      <w:outlineLvl w:val="1"/>
    </w:pPr>
    <w:rPr>
      <w:sz w:val="22"/>
    </w:rPr>
  </w:style>
  <w:style w:type="paragraph" w:styleId="Heading3">
    <w:name w:val="heading 3"/>
    <w:basedOn w:val="Normal"/>
    <w:next w:val="Normal"/>
    <w:link w:val="Heading3Char"/>
    <w:uiPriority w:val="9"/>
    <w:unhideWhenUsed/>
    <w:qFormat/>
    <w:rsid w:val="00A835F1"/>
    <w:pPr>
      <w:keepNext/>
      <w:keepLines/>
      <w:spacing w:before="200" w:after="0"/>
      <w:ind w:firstLine="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0257CB"/>
    <w:pPr>
      <w:keepNext/>
      <w:keepLines/>
      <w:spacing w:before="200" w:after="0"/>
      <w:ind w:firstLine="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0257CB"/>
    <w:pPr>
      <w:keepNext/>
      <w:keepLines/>
      <w:spacing w:before="200" w:after="0"/>
      <w:ind w:firstLine="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0257CB"/>
    <w:pPr>
      <w:keepNext/>
      <w:keepLines/>
      <w:spacing w:before="200" w:after="0"/>
      <w:ind w:firstLine="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0257CB"/>
    <w:pPr>
      <w:keepNext/>
      <w:keepLines/>
      <w:spacing w:before="200" w:after="0"/>
      <w:ind w:firstLine="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257CB"/>
    <w:pPr>
      <w:keepNext/>
      <w:keepLines/>
      <w:spacing w:before="200" w:after="0"/>
      <w:ind w:firstLine="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0257CB"/>
    <w:pPr>
      <w:keepNext/>
      <w:keepLines/>
      <w:spacing w:before="200" w:after="0"/>
      <w:ind w:firstLine="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3341C"/>
    <w:pPr>
      <w:spacing w:after="300" w:line="240" w:lineRule="auto"/>
      <w:contextualSpacing/>
      <w:jc w:val="center"/>
    </w:pPr>
    <w:rPr>
      <w:rFonts w:asciiTheme="majorHAnsi" w:eastAsiaTheme="majorEastAsia" w:hAnsiTheme="majorHAnsi" w:cstheme="majorBidi"/>
      <w:spacing w:val="5"/>
      <w:kern w:val="28"/>
      <w:sz w:val="52"/>
      <w:szCs w:val="52"/>
    </w:rPr>
  </w:style>
  <w:style w:type="character" w:customStyle="1" w:styleId="TitleChar">
    <w:name w:val="Title Char"/>
    <w:basedOn w:val="DefaultParagraphFont"/>
    <w:link w:val="Title"/>
    <w:uiPriority w:val="10"/>
    <w:rsid w:val="0013341C"/>
    <w:rPr>
      <w:rFonts w:asciiTheme="majorHAnsi" w:eastAsiaTheme="majorEastAsia" w:hAnsiTheme="majorHAnsi" w:cstheme="majorBidi"/>
      <w:spacing w:val="5"/>
      <w:kern w:val="28"/>
      <w:sz w:val="52"/>
      <w:szCs w:val="52"/>
    </w:rPr>
  </w:style>
  <w:style w:type="paragraph" w:styleId="ListParagraph">
    <w:name w:val="List Paragraph"/>
    <w:basedOn w:val="Normal"/>
    <w:uiPriority w:val="34"/>
    <w:qFormat/>
    <w:rsid w:val="00DE0C06"/>
    <w:pPr>
      <w:ind w:left="720"/>
      <w:contextualSpacing/>
    </w:pPr>
  </w:style>
  <w:style w:type="character" w:customStyle="1" w:styleId="Heading1Char">
    <w:name w:val="Heading 1 Char"/>
    <w:basedOn w:val="DefaultParagraphFont"/>
    <w:link w:val="Heading1"/>
    <w:uiPriority w:val="9"/>
    <w:rsid w:val="000257CB"/>
    <w:rPr>
      <w:rFonts w:ascii="Cambria" w:hAnsi="Cambria"/>
      <w:b/>
      <w:sz w:val="24"/>
    </w:rPr>
  </w:style>
  <w:style w:type="character" w:customStyle="1" w:styleId="Heading2Char">
    <w:name w:val="Heading 2 Char"/>
    <w:basedOn w:val="DefaultParagraphFont"/>
    <w:link w:val="Heading2"/>
    <w:uiPriority w:val="9"/>
    <w:rsid w:val="000257CB"/>
    <w:rPr>
      <w:rFonts w:ascii="Cambria" w:hAnsi="Cambria"/>
      <w:b/>
    </w:rPr>
  </w:style>
  <w:style w:type="paragraph" w:customStyle="1" w:styleId="Abstract">
    <w:name w:val="Abstract"/>
    <w:basedOn w:val="Normal"/>
    <w:link w:val="AbstractChar"/>
    <w:qFormat/>
    <w:rsid w:val="006762C6"/>
    <w:pPr>
      <w:spacing w:before="240" w:after="240"/>
      <w:ind w:left="1152" w:right="1152" w:firstLine="0"/>
      <w:jc w:val="both"/>
    </w:pPr>
    <w:rPr>
      <w:sz w:val="20"/>
      <w:szCs w:val="20"/>
    </w:rPr>
  </w:style>
  <w:style w:type="paragraph" w:styleId="FootnoteText">
    <w:name w:val="footnote text"/>
    <w:basedOn w:val="Normal"/>
    <w:link w:val="FootnoteTextChar"/>
    <w:autoRedefine/>
    <w:uiPriority w:val="99"/>
    <w:unhideWhenUsed/>
    <w:qFormat/>
    <w:rsid w:val="008729C0"/>
    <w:pPr>
      <w:spacing w:after="0" w:line="240" w:lineRule="auto"/>
      <w:ind w:firstLine="113"/>
      <w:jc w:val="both"/>
    </w:pPr>
    <w:rPr>
      <w:rFonts w:asciiTheme="majorHAnsi" w:eastAsia="Calibri" w:hAnsiTheme="majorHAnsi" w:cs="Times New Roman"/>
      <w:sz w:val="18"/>
      <w:szCs w:val="20"/>
    </w:rPr>
  </w:style>
  <w:style w:type="character" w:customStyle="1" w:styleId="AbstractChar">
    <w:name w:val="Abstract Char"/>
    <w:basedOn w:val="DefaultParagraphFont"/>
    <w:link w:val="Abstract"/>
    <w:rsid w:val="006762C6"/>
    <w:rPr>
      <w:rFonts w:ascii="Cambria" w:hAnsi="Cambria"/>
      <w:sz w:val="20"/>
      <w:szCs w:val="20"/>
    </w:rPr>
  </w:style>
  <w:style w:type="character" w:customStyle="1" w:styleId="FootnoteTextChar">
    <w:name w:val="Footnote Text Char"/>
    <w:basedOn w:val="DefaultParagraphFont"/>
    <w:link w:val="FootnoteText"/>
    <w:uiPriority w:val="99"/>
    <w:rsid w:val="008729C0"/>
    <w:rPr>
      <w:rFonts w:asciiTheme="majorHAnsi" w:eastAsia="Calibri" w:hAnsiTheme="majorHAnsi" w:cs="Times New Roman"/>
      <w:sz w:val="18"/>
      <w:szCs w:val="20"/>
    </w:rPr>
  </w:style>
  <w:style w:type="character" w:styleId="FootnoteReference">
    <w:name w:val="footnote reference"/>
    <w:basedOn w:val="DefaultParagraphFont"/>
    <w:uiPriority w:val="99"/>
    <w:semiHidden/>
    <w:unhideWhenUsed/>
    <w:rsid w:val="006762C6"/>
    <w:rPr>
      <w:vertAlign w:val="superscript"/>
    </w:rPr>
  </w:style>
  <w:style w:type="character" w:customStyle="1" w:styleId="Heading3Char">
    <w:name w:val="Heading 3 Char"/>
    <w:basedOn w:val="DefaultParagraphFont"/>
    <w:link w:val="Heading3"/>
    <w:uiPriority w:val="9"/>
    <w:rsid w:val="00A835F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0257CB"/>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0257CB"/>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0257CB"/>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0257C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0257C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0257CB"/>
    <w:rPr>
      <w:rFonts w:asciiTheme="majorHAnsi" w:eastAsiaTheme="majorEastAsia" w:hAnsiTheme="majorHAnsi" w:cstheme="majorBidi"/>
      <w:i/>
      <w:iCs/>
      <w:color w:val="404040" w:themeColor="text1" w:themeTint="BF"/>
      <w:sz w:val="20"/>
      <w:szCs w:val="20"/>
    </w:rPr>
  </w:style>
  <w:style w:type="paragraph" w:customStyle="1" w:styleId="Quotation">
    <w:name w:val="Quotation"/>
    <w:basedOn w:val="Normal"/>
    <w:qFormat/>
    <w:rsid w:val="00283681"/>
    <w:pPr>
      <w:spacing w:before="160" w:after="160"/>
      <w:ind w:left="851" w:right="851" w:firstLine="0"/>
      <w:jc w:val="both"/>
    </w:pPr>
    <w:rPr>
      <w:rFonts w:ascii="Garamond" w:eastAsia="Calibri" w:hAnsi="Garamond" w:cs="Times New Roman"/>
    </w:rPr>
  </w:style>
  <w:style w:type="paragraph" w:styleId="DocumentMap">
    <w:name w:val="Document Map"/>
    <w:basedOn w:val="Normal"/>
    <w:link w:val="DocumentMapChar"/>
    <w:uiPriority w:val="99"/>
    <w:semiHidden/>
    <w:unhideWhenUsed/>
    <w:rsid w:val="00283681"/>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283681"/>
    <w:rPr>
      <w:rFonts w:ascii="Tahoma" w:hAnsi="Tahoma" w:cs="Tahoma"/>
      <w:sz w:val="16"/>
      <w:szCs w:val="16"/>
    </w:rPr>
  </w:style>
  <w:style w:type="paragraph" w:styleId="Footer">
    <w:name w:val="footer"/>
    <w:basedOn w:val="Normal"/>
    <w:link w:val="FooterChar"/>
    <w:uiPriority w:val="99"/>
    <w:unhideWhenUsed/>
    <w:rsid w:val="00F0460A"/>
    <w:pPr>
      <w:tabs>
        <w:tab w:val="center" w:pos="4513"/>
        <w:tab w:val="right" w:pos="9026"/>
      </w:tabs>
      <w:spacing w:before="0" w:after="0" w:line="240" w:lineRule="auto"/>
      <w:ind w:firstLine="0"/>
    </w:pPr>
    <w:rPr>
      <w:rFonts w:asciiTheme="minorHAnsi" w:hAnsiTheme="minorHAnsi"/>
    </w:rPr>
  </w:style>
  <w:style w:type="character" w:customStyle="1" w:styleId="FooterChar">
    <w:name w:val="Footer Char"/>
    <w:basedOn w:val="DefaultParagraphFont"/>
    <w:link w:val="Footer"/>
    <w:uiPriority w:val="99"/>
    <w:rsid w:val="00F0460A"/>
  </w:style>
  <w:style w:type="paragraph" w:styleId="BodyText">
    <w:name w:val="Body Text"/>
    <w:basedOn w:val="Normal"/>
    <w:link w:val="BodyTextChar"/>
    <w:uiPriority w:val="99"/>
    <w:unhideWhenUsed/>
    <w:rsid w:val="000C64B3"/>
    <w:pPr>
      <w:spacing w:after="120"/>
    </w:pPr>
  </w:style>
  <w:style w:type="character" w:customStyle="1" w:styleId="BodyTextChar">
    <w:name w:val="Body Text Char"/>
    <w:basedOn w:val="DefaultParagraphFont"/>
    <w:link w:val="BodyText"/>
    <w:uiPriority w:val="99"/>
    <w:rsid w:val="000C64B3"/>
    <w:rPr>
      <w:rFonts w:ascii="Cambria" w:hAnsi="Cambria"/>
    </w:rPr>
  </w:style>
  <w:style w:type="paragraph" w:styleId="EndnoteText">
    <w:name w:val="endnote text"/>
    <w:basedOn w:val="Normal"/>
    <w:link w:val="EndnoteTextChar"/>
    <w:uiPriority w:val="99"/>
    <w:semiHidden/>
    <w:unhideWhenUsed/>
    <w:rsid w:val="007A660C"/>
    <w:pPr>
      <w:spacing w:before="0" w:after="0" w:line="240" w:lineRule="auto"/>
    </w:pPr>
    <w:rPr>
      <w:sz w:val="20"/>
      <w:szCs w:val="20"/>
    </w:rPr>
  </w:style>
  <w:style w:type="character" w:customStyle="1" w:styleId="EndnoteTextChar">
    <w:name w:val="Endnote Text Char"/>
    <w:basedOn w:val="DefaultParagraphFont"/>
    <w:link w:val="EndnoteText"/>
    <w:uiPriority w:val="99"/>
    <w:semiHidden/>
    <w:rsid w:val="007A660C"/>
    <w:rPr>
      <w:rFonts w:ascii="Cambria" w:hAnsi="Cambria"/>
      <w:sz w:val="20"/>
      <w:szCs w:val="20"/>
    </w:rPr>
  </w:style>
  <w:style w:type="character" w:styleId="EndnoteReference">
    <w:name w:val="endnote reference"/>
    <w:basedOn w:val="DefaultParagraphFont"/>
    <w:uiPriority w:val="99"/>
    <w:semiHidden/>
    <w:unhideWhenUsed/>
    <w:rsid w:val="007A660C"/>
    <w:rPr>
      <w:vertAlign w:val="superscript"/>
    </w:rPr>
  </w:style>
  <w:style w:type="paragraph" w:styleId="Bibliography">
    <w:name w:val="Bibliography"/>
    <w:basedOn w:val="Normal"/>
    <w:next w:val="Normal"/>
    <w:uiPriority w:val="37"/>
    <w:unhideWhenUsed/>
    <w:rsid w:val="00D560D5"/>
  </w:style>
  <w:style w:type="character" w:styleId="CommentReference">
    <w:name w:val="annotation reference"/>
    <w:basedOn w:val="DefaultParagraphFont"/>
    <w:uiPriority w:val="99"/>
    <w:semiHidden/>
    <w:unhideWhenUsed/>
    <w:rsid w:val="00935A27"/>
    <w:rPr>
      <w:sz w:val="16"/>
      <w:szCs w:val="16"/>
    </w:rPr>
  </w:style>
  <w:style w:type="paragraph" w:styleId="CommentText">
    <w:name w:val="annotation text"/>
    <w:basedOn w:val="Normal"/>
    <w:link w:val="CommentTextChar"/>
    <w:uiPriority w:val="99"/>
    <w:unhideWhenUsed/>
    <w:rsid w:val="00935A27"/>
    <w:pPr>
      <w:spacing w:line="240" w:lineRule="auto"/>
    </w:pPr>
    <w:rPr>
      <w:sz w:val="20"/>
      <w:szCs w:val="20"/>
    </w:rPr>
  </w:style>
  <w:style w:type="character" w:customStyle="1" w:styleId="CommentTextChar">
    <w:name w:val="Comment Text Char"/>
    <w:basedOn w:val="DefaultParagraphFont"/>
    <w:link w:val="CommentText"/>
    <w:uiPriority w:val="99"/>
    <w:rsid w:val="00935A27"/>
    <w:rPr>
      <w:rFonts w:ascii="Cambria" w:hAnsi="Cambria"/>
      <w:sz w:val="20"/>
      <w:szCs w:val="20"/>
    </w:rPr>
  </w:style>
  <w:style w:type="paragraph" w:styleId="CommentSubject">
    <w:name w:val="annotation subject"/>
    <w:basedOn w:val="CommentText"/>
    <w:next w:val="CommentText"/>
    <w:link w:val="CommentSubjectChar"/>
    <w:uiPriority w:val="99"/>
    <w:semiHidden/>
    <w:unhideWhenUsed/>
    <w:rsid w:val="00935A27"/>
    <w:rPr>
      <w:b/>
      <w:bCs/>
    </w:rPr>
  </w:style>
  <w:style w:type="character" w:customStyle="1" w:styleId="CommentSubjectChar">
    <w:name w:val="Comment Subject Char"/>
    <w:basedOn w:val="CommentTextChar"/>
    <w:link w:val="CommentSubject"/>
    <w:uiPriority w:val="99"/>
    <w:semiHidden/>
    <w:rsid w:val="00935A27"/>
    <w:rPr>
      <w:rFonts w:ascii="Cambria" w:hAnsi="Cambria"/>
      <w:b/>
      <w:bCs/>
      <w:sz w:val="20"/>
      <w:szCs w:val="20"/>
    </w:rPr>
  </w:style>
  <w:style w:type="paragraph" w:styleId="BalloonText">
    <w:name w:val="Balloon Text"/>
    <w:basedOn w:val="Normal"/>
    <w:link w:val="BalloonTextChar"/>
    <w:uiPriority w:val="99"/>
    <w:semiHidden/>
    <w:unhideWhenUsed/>
    <w:rsid w:val="00935A27"/>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5A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12557">
      <w:bodyDiv w:val="1"/>
      <w:marLeft w:val="0"/>
      <w:marRight w:val="0"/>
      <w:marTop w:val="0"/>
      <w:marBottom w:val="0"/>
      <w:divBdr>
        <w:top w:val="none" w:sz="0" w:space="0" w:color="auto"/>
        <w:left w:val="none" w:sz="0" w:space="0" w:color="auto"/>
        <w:bottom w:val="none" w:sz="0" w:space="0" w:color="auto"/>
        <w:right w:val="none" w:sz="0" w:space="0" w:color="auto"/>
      </w:divBdr>
    </w:div>
    <w:div w:id="1048257719">
      <w:bodyDiv w:val="1"/>
      <w:marLeft w:val="0"/>
      <w:marRight w:val="0"/>
      <w:marTop w:val="0"/>
      <w:marBottom w:val="0"/>
      <w:divBdr>
        <w:top w:val="none" w:sz="0" w:space="0" w:color="auto"/>
        <w:left w:val="none" w:sz="0" w:space="0" w:color="auto"/>
        <w:bottom w:val="none" w:sz="0" w:space="0" w:color="auto"/>
        <w:right w:val="none" w:sz="0" w:space="0" w:color="auto"/>
      </w:divBdr>
    </w:div>
    <w:div w:id="1218518877">
      <w:bodyDiv w:val="1"/>
      <w:marLeft w:val="0"/>
      <w:marRight w:val="0"/>
      <w:marTop w:val="0"/>
      <w:marBottom w:val="0"/>
      <w:divBdr>
        <w:top w:val="none" w:sz="0" w:space="0" w:color="auto"/>
        <w:left w:val="none" w:sz="0" w:space="0" w:color="auto"/>
        <w:bottom w:val="none" w:sz="0" w:space="0" w:color="auto"/>
        <w:right w:val="none" w:sz="0" w:space="0" w:color="auto"/>
      </w:divBdr>
    </w:div>
    <w:div w:id="1453327989">
      <w:bodyDiv w:val="1"/>
      <w:marLeft w:val="0"/>
      <w:marRight w:val="0"/>
      <w:marTop w:val="0"/>
      <w:marBottom w:val="0"/>
      <w:divBdr>
        <w:top w:val="none" w:sz="0" w:space="0" w:color="auto"/>
        <w:left w:val="none" w:sz="0" w:space="0" w:color="auto"/>
        <w:bottom w:val="none" w:sz="0" w:space="0" w:color="auto"/>
        <w:right w:val="none" w:sz="0" w:space="0" w:color="auto"/>
      </w:divBdr>
    </w:div>
    <w:div w:id="1646622696">
      <w:bodyDiv w:val="1"/>
      <w:marLeft w:val="0"/>
      <w:marRight w:val="0"/>
      <w:marTop w:val="0"/>
      <w:marBottom w:val="0"/>
      <w:divBdr>
        <w:top w:val="none" w:sz="0" w:space="0" w:color="auto"/>
        <w:left w:val="none" w:sz="0" w:space="0" w:color="auto"/>
        <w:bottom w:val="none" w:sz="0" w:space="0" w:color="auto"/>
        <w:right w:val="none" w:sz="0" w:space="0" w:color="auto"/>
      </w:divBdr>
    </w:div>
    <w:div w:id="1655840831">
      <w:bodyDiv w:val="1"/>
      <w:marLeft w:val="0"/>
      <w:marRight w:val="0"/>
      <w:marTop w:val="0"/>
      <w:marBottom w:val="0"/>
      <w:divBdr>
        <w:top w:val="none" w:sz="0" w:space="0" w:color="auto"/>
        <w:left w:val="none" w:sz="0" w:space="0" w:color="auto"/>
        <w:bottom w:val="none" w:sz="0" w:space="0" w:color="auto"/>
        <w:right w:val="none" w:sz="0" w:space="0" w:color="auto"/>
      </w:divBdr>
    </w:div>
    <w:div w:id="2015960901">
      <w:bodyDiv w:val="1"/>
      <w:marLeft w:val="0"/>
      <w:marRight w:val="0"/>
      <w:marTop w:val="0"/>
      <w:marBottom w:val="0"/>
      <w:divBdr>
        <w:top w:val="none" w:sz="0" w:space="0" w:color="auto"/>
        <w:left w:val="none" w:sz="0" w:space="0" w:color="auto"/>
        <w:bottom w:val="none" w:sz="0" w:space="0" w:color="auto"/>
        <w:right w:val="none" w:sz="0" w:space="0" w:color="auto"/>
      </w:divBdr>
    </w:div>
    <w:div w:id="21399497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Hir11</b:Tag>
    <b:SourceType>Book</b:SourceType>
    <b:Guid>{877EFF96-6ABB-E64C-B407-E1BEF8C95ACD}</b:Guid>
    <b:Author>
      <b:Author>
        <b:NameList>
          <b:Person>
            <b:Last>Hirsch</b:Last>
            <b:First>Eli</b:First>
          </b:Person>
        </b:NameList>
      </b:Author>
    </b:Author>
    <b:Title>Quantifier Variance and Realism</b:Title>
    <b:City>NewYork</b:City>
    <b:Publisher>Oxford University Press</b:Publisher>
    <b:Year>2011</b:Year>
    <b:RefOrder>1</b:RefOrder>
  </b:Source>
  <b:Source>
    <b:Tag>Hir02</b:Tag>
    <b:SourceType>JournalArticle</b:SourceType>
    <b:Guid>{450FBEE8-F6AE-EC4B-8C63-FC8FF38FA12F}</b:Guid>
    <b:Author>
      <b:Author>
        <b:NameList>
          <b:Person>
            <b:Last>Hirsch</b:Last>
            <b:First>Eli</b:First>
          </b:Person>
        </b:NameList>
      </b:Author>
    </b:Author>
    <b:Title>Quantifier Variance and Realism</b:Title>
    <b:Year>2002</b:Year>
    <b:Pages>51-73</b:Pages>
    <b:BookTitle>Realism and Relativism</b:BookTitle>
    <b:JournalName>Philosophical Issues</b:JournalName>
    <b:Issue>12</b:Issue>
    <b:RefOrder>2</b:RefOrder>
  </b:Source>
  <b:Source>
    <b:Tag>Hir09</b:Tag>
    <b:SourceType>BookSection</b:SourceType>
    <b:Guid>{EEB0F482-D73C-D740-992C-0BD7DEBB0914}</b:Guid>
    <b:Title>Ontology and Alternative Languages</b:Title>
    <b:Year>2009</b:Year>
    <b:Pages>231-259</b:Pages>
    <b:Author>
      <b:Author>
        <b:NameList>
          <b:Person>
            <b:Last>Hirsch</b:Last>
            <b:First>Eli</b:First>
          </b:Person>
        </b:NameList>
      </b:Author>
      <b:BookAuthor>
        <b:NameList>
          <b:Person>
            <b:Last>Chalmers</b:Last>
            <b:First>David</b:First>
          </b:Person>
          <b:Person>
            <b:Last>Manley</b:Last>
            <b:First>David</b:First>
          </b:Person>
          <b:Person>
            <b:Last>Wasserman</b:Last>
            <b:First>Ryan</b:First>
          </b:Person>
        </b:NameList>
      </b:BookAuthor>
    </b:Author>
    <b:BookTitle>Metametaphysics: New Essays on the Foundations of Ontology</b:BookTitle>
    <b:City>Oxford</b:City>
    <b:Publisher>Oxford University Press</b:Publisher>
    <b:RefOrder>3</b:RefOrder>
  </b:Source>
  <b:Source>
    <b:Tag>Sid11</b:Tag>
    <b:SourceType>Book</b:SourceType>
    <b:Guid>{3DDF8DD4-0500-449F-BB3F-14A22CC8B0A7}</b:Guid>
    <b:Author>
      <b:Author>
        <b:NameList>
          <b:Person>
            <b:Last>Sider</b:Last>
            <b:First>T.</b:First>
          </b:Person>
        </b:NameList>
      </b:Author>
    </b:Author>
    <b:Title>Writing the Book of the World</b:Title>
    <b:Year>2011</b:Year>
    <b:City>Oxford</b:City>
    <b:Publisher>Oxford University Press</b:Publisher>
    <b:RefOrder>4</b:RefOrder>
  </b:Source>
  <b:Source>
    <b:Tag>Tho15</b:Tag>
    <b:SourceType>Book</b:SourceType>
    <b:Guid>{C3F927C3-7243-564F-B648-438EEFAC0C89}</b:Guid>
    <b:Title>Ontology Made Easy</b:Title>
    <b:Year>2015</b:Year>
    <b:Author>
      <b:Author>
        <b:NameList>
          <b:Person>
            <b:Last>Thomasson</b:Last>
            <b:First>Aime</b:First>
          </b:Person>
        </b:NameList>
      </b:Author>
    </b:Author>
    <b:City>Oxford</b:City>
    <b:Publisher>Oxford University Press</b:Publisher>
    <b:RefOrder>5</b:RefOrder>
  </b:Source>
  <b:Source>
    <b:Tag>Sch03</b:Tag>
    <b:SourceType>Book</b:SourceType>
    <b:Guid>{8DFE135F-91E9-AE47-84C0-334E993FE36E}</b:Guid>
    <b:Author>
      <b:Author>
        <b:NameList>
          <b:Person>
            <b:Last>Schiffer</b:Last>
            <b:First>Stephen</b:First>
          </b:Person>
        </b:NameList>
      </b:Author>
    </b:Author>
    <b:Title>The Things We Mean</b:Title>
    <b:City>Oxford</b:City>
    <b:Publisher>Oxford University Press</b:Publisher>
    <b:Year>2003</b:Year>
    <b:RefOrder>6</b:RefOrder>
  </b:Source>
  <b:Source>
    <b:Tag>Haw19</b:Tag>
    <b:SourceType>JournalArticle</b:SourceType>
    <b:Guid>{85F9C90B-84CA-2144-A3EE-396AFA9385F3}</b:Guid>
    <b:Title>Comments on Ontology Made Easy</b:Title>
    <b:Year>2019</b:Year>
    <b:Author>
      <b:Author>
        <b:NameList>
          <b:Person>
            <b:Last>Hawley</b:Last>
            <b:First>Katehrine</b:First>
          </b:Person>
        </b:NameList>
      </b:Author>
    </b:Author>
    <b:JournalName>Philosophy and Phenomenological Research</b:JournalName>
    <b:Pages>229-235</b:Pages>
    <b:Volume>99</b:Volume>
    <b:Issue>1</b:Issue>
    <b:RefOrder>7</b:RefOrder>
  </b:Source>
  <b:Source>
    <b:Tag>Lew861</b:Tag>
    <b:SourceType>Book</b:SourceType>
    <b:Guid>{EEDFBB4F-7870-C246-A2A0-D73457C461AF}</b:Guid>
    <b:Author>
      <b:Author>
        <b:NameList>
          <b:Person>
            <b:Last>Lewis</b:Last>
            <b:First>David</b:First>
          </b:Person>
        </b:NameList>
      </b:Author>
    </b:Author>
    <b:Title>On the Plurality of Worlds</b:Title>
    <b:City>Oxford</b:City>
    <b:Publisher>Blackwell</b:Publisher>
    <b:Year>1986</b:Year>
    <b:RefOrder>8</b:RefOrder>
  </b:Source>
  <b:Source>
    <b:Tag>Lew84</b:Tag>
    <b:SourceType>JournalArticle</b:SourceType>
    <b:Guid>{CF7D1F3E-7138-6843-A1B7-40AE76CC7E12}</b:Guid>
    <b:Author>
      <b:Author>
        <b:NameList>
          <b:Person>
            <b:Last>Lewis</b:Last>
            <b:First>David</b:First>
          </b:Person>
        </b:NameList>
      </b:Author>
    </b:Author>
    <b:Title>Putnam's Paradox</b:Title>
    <b:JournalName>Australasian Journal of Philosophy</b:JournalName>
    <b:Year>1984</b:Year>
    <b:Volume>61</b:Volume>
    <b:Issue>3</b:Issue>
    <b:Pages>221-236</b:Pages>
    <b:RefOrder>9</b:RefOrder>
  </b:Source>
  <b:Source>
    <b:Tag>Tay93</b:Tag>
    <b:SourceType>JournalArticle</b:SourceType>
    <b:Guid>{50EFF702-85ED-C24E-BDF6-F6238610D473}</b:Guid>
    <b:Author>
      <b:Author>
        <b:NameList>
          <b:Person>
            <b:Last>Taylor</b:Last>
            <b:First>Barry</b:First>
          </b:Person>
        </b:NameList>
      </b:Author>
    </b:Author>
    <b:Title>On Natural Properties in Metaphysics</b:Title>
    <b:Year>1993</b:Year>
    <b:JournalName>Mind</b:JournalName>
    <b:Pages>81-100</b:Pages>
    <b:Volume>102</b:Volume>
    <b:Issue>405</b:Issue>
    <b:RefOrder>10</b:RefOrder>
  </b:Source>
  <b:Source>
    <b:Tag>Sch09</b:Tag>
    <b:SourceType>BookSection</b:SourceType>
    <b:Guid>{5FBF877A-86E6-4BF0-BA5E-01EC55AAABC7}</b:Guid>
    <b:Author>
      <b:Author>
        <b:NameList>
          <b:Person>
            <b:Last>Schaffer</b:Last>
            <b:First>J.</b:First>
          </b:Person>
        </b:NameList>
      </b:Author>
      <b:BookAuthor>
        <b:NameList>
          <b:Person>
            <b:Last>Chalmers</b:Last>
            <b:First>David</b:First>
          </b:Person>
          <b:Person>
            <b:Last>Manley</b:Last>
            <b:First>David</b:First>
          </b:Person>
          <b:Person>
            <b:Last>Wasserman</b:Last>
            <b:First>Richard</b:First>
          </b:Person>
        </b:NameList>
      </b:BookAuthor>
    </b:Author>
    <b:Title>On What Grounds What</b:Title>
    <b:BookTitle>Metametaphysics: New Essays on the Foundations of Ontology</b:BookTitle>
    <b:Year>2009</b:Year>
    <b:Pages>347-383</b:Pages>
    <b:City>Oxford</b:City>
    <b:Publisher>Oxford University Press</b:Publisher>
    <b:RefOrder>11</b:RefOrder>
  </b:Source>
  <b:Source>
    <b:Tag>War16</b:Tag>
    <b:SourceType>JournalArticle</b:SourceType>
    <b:Guid>{4296D46E-BAD8-7349-9CA7-DF946F2E3056}</b:Guid>
    <b:Author>
      <b:Author>
        <b:NameList>
          <b:Person>
            <b:Last>Warren</b:Last>
            <b:First>Jared</b:First>
          </b:Person>
        </b:NameList>
      </b:Author>
    </b:Author>
    <b:Title>Sider on the Epistemology of Structure</b:Title>
    <b:JournalName>Philosophical Studies</b:JournalName>
    <b:Year>2016</b:Year>
    <b:Pages>2417-2435</b:Pages>
    <b:Volume>173</b:Volume>
    <b:Issue>9</b:Issue>
    <b:RefOrder>12</b:RefOrder>
  </b:Source>
  <b:Source>
    <b:Tag>Qui48</b:Tag>
    <b:SourceType>JournalArticle</b:SourceType>
    <b:Guid>{5B33062E-0D9E-584A-923F-1756B868945C}</b:Guid>
    <b:Author>
      <b:Author>
        <b:NameList>
          <b:Person>
            <b:Last>Quine</b:Last>
            <b:First>Willard</b:First>
            <b:Middle>V.</b:Middle>
          </b:Person>
        </b:NameList>
      </b:Author>
    </b:Author>
    <b:Title>On What There Is</b:Title>
    <b:JournalName>The Review of Metaphysics</b:JournalName>
    <b:Year>1948</b:Year>
    <b:Pages>21-38</b:Pages>
    <b:Volume>2</b:Volume>
    <b:Issue>5</b:Issue>
    <b:RefOrder>13</b:RefOrder>
  </b:Source>
  <b:Source>
    <b:Tag>Fin09</b:Tag>
    <b:SourceType>BookSection</b:SourceType>
    <b:Guid>{CF9DA422-088B-3045-87D9-5D9FF86CEAF8}</b:Guid>
    <b:Title>The Question of Ontology</b:Title>
    <b:Year>2009</b:Year>
    <b:Pages>157-177</b:Pages>
    <b:Author>
      <b:Author>
        <b:NameList>
          <b:Person>
            <b:Last>Fine</b:Last>
            <b:First>Kit</b:First>
          </b:Person>
        </b:NameList>
      </b:Author>
      <b:BookAuthor>
        <b:NameList>
          <b:Person>
            <b:Last>David Chalmers</b:Last>
            <b:First>David</b:First>
            <b:Middle>Manley &amp; Ryan Wasserman</b:Middle>
          </b:Person>
        </b:NameList>
      </b:BookAuthor>
    </b:Author>
    <b:BookTitle>Metametaphysics: New Essays on the Foundations of Ontology</b:BookTitle>
    <b:City>Oxford</b:City>
    <b:Publisher>Oxford University Press</b:Publisher>
    <b:RefOrder>14</b:RefOrder>
  </b:Source>
  <b:Source>
    <b:Tag>Milng</b:Tag>
    <b:SourceType>JournalArticle</b:SourceType>
    <b:Guid>{4266F04A-BE6E-E549-9B1E-00D2B5674E8E}</b:Guid>
    <b:Author>
      <b:Author>
        <b:NameList>
          <b:Person>
            <b:Last>Miller</b:Last>
            <b:First>Christie</b:First>
          </b:Person>
          <b:Person>
            <b:Last>Norton</b:Last>
            <b:First>James</b:First>
          </b:Person>
        </b:NameList>
      </b:Author>
    </b:Author>
    <b:Title>Grounding: it's (probably) all in the head</b:Title>
    <b:JournalName>Philosophical Studies</b:JournalName>
    <b:Year>2017</b:Year>
    <b:Volume>174</b:Volume>
    <b:Issue>12</b:Issue>
    <b:Pages>3059-3081</b:Pages>
    <b:RefOrder>15</b:RefOrder>
  </b:Source>
  <b:Source>
    <b:Tag>Thoss1</b:Tag>
    <b:SourceType>JournalArticle</b:SourceType>
    <b:Guid>{1628C65D-D8E5-C647-A09F-5FE61AF316DD}</b:Guid>
    <b:Title>Irrealism about Grounding</b:Title>
    <b:Year>2018</b:Year>
    <b:Author>
      <b:Author>
        <b:NameList>
          <b:Person>
            <b:Last>Thompson</b:Last>
            <b:First>Naomi</b:First>
          </b:Person>
        </b:NameList>
      </b:Author>
    </b:Author>
    <b:JournalName>Royal Institute of Philosophy Supplements</b:JournalName>
    <b:Pages>23-44</b:Pages>
    <b:Volume>82</b:Volume>
    <b:RefOrder>16</b:RefOrder>
  </b:Source>
  <b:Source>
    <b:Tag>Ber73</b:Tag>
    <b:SourceType>JournalArticle</b:SourceType>
    <b:Guid>{1F892FAE-C4B1-7F4B-80E2-74A5F16DB535}</b:Guid>
    <b:Author>
      <b:Author>
        <b:NameList>
          <b:Person>
            <b:Last>Bernacerraf</b:Last>
            <b:First>Paul</b:First>
          </b:Person>
        </b:NameList>
      </b:Author>
    </b:Author>
    <b:Title>Mathematical Truth</b:Title>
    <b:Year>1973</b:Year>
    <b:Pages>661-679</b:Pages>
    <b:JournalName>Journal of Philosophy</b:JournalName>
    <b:Volume>70</b:Volume>
    <b:RefOrder>17</b:RefOrder>
  </b:Source>
  <b:Source>
    <b:Tag>Ekl17</b:Tag>
    <b:SourceType>InternetSite</b:SourceType>
    <b:Guid>{10449975-8FBF-B84A-AADB-10936CF9A98F}</b:Guid>
    <b:Title>Review of Ontology Made Easy</b:Title>
    <b:JournalName>Notre Dame Philosophical Reviews</b:JournalName>
    <b:Year>2017</b:Year>
    <b:Month>02</b:Month>
    <b:Day>16</b:Day>
    <b:Author>
      <b:Author>
        <b:NameList>
          <b:Person>
            <b:Last>Eklund</b:Last>
            <b:First>Matti</b:First>
          </b:Person>
        </b:NameList>
      </b:Author>
    </b:Author>
    <b:InternetSiteTitle>Notre Dame Philosphical Reviews</b:InternetSiteTitle>
    <b:URL>https://ndpr.nd.edu/reviews/ontology-made-easy/</b:URL>
    <b:RefOrder>18</b:RefOrder>
  </b:Source>
  <b:Source>
    <b:Tag>Dasss</b:Tag>
    <b:SourceType>JournalArticle</b:SourceType>
    <b:Guid>{F8535712-9E70-254A-8735-1E0B55A16438}</b:Guid>
    <b:Author>
      <b:Author>
        <b:NameList>
          <b:Person>
            <b:Last>Dasgupta</b:Last>
            <b:First>Shamik</b:First>
          </b:Person>
        </b:NameList>
      </b:Author>
    </b:Author>
    <b:Title>Constituative Explanation</b:Title>
    <b:Year>2017</b:Year>
    <b:JournalName>Philosophical Issues</b:JournalName>
    <b:Volume>27</b:Volume>
    <b:Pages>74-97</b:Pages>
    <b:RefOrder>19</b:RefOrder>
  </b:Source>
  <b:Source>
    <b:Tag>Hof16</b:Tag>
    <b:SourceType>Book</b:SourceType>
    <b:Guid>{88916BF8-9625-7744-B905-313D8B1D2F92}</b:Guid>
    <b:Author>
      <b:Author>
        <b:NameList>
          <b:Person>
            <b:Last>Hofweber</b:Last>
            <b:First>Thomas</b:First>
          </b:Person>
        </b:NameList>
      </b:Author>
    </b:Author>
    <b:Title>Ontology and the Ambitions of Metaphysics</b:Title>
    <b:Publisher>Oxford University Press</b:Publisher>
    <b:City>Oxford</b:City>
    <b:Year>2016</b:Year>
    <b:RefOrder>20</b:RefOrder>
  </b:Source>
  <b:Source>
    <b:Tag>Dre04</b:Tag>
    <b:SourceType>JournalArticle</b:SourceType>
    <b:Guid>{A6591784-7847-4E97-A9D8-1B92AA38AD94}</b:Guid>
    <b:Author>
      <b:Author>
        <b:NameList>
          <b:Person>
            <b:Last>Dreier</b:Last>
            <b:First>James</b:First>
          </b:Person>
        </b:NameList>
      </b:Author>
    </b:Author>
    <b:Title>Metaethics and the Problem of Creeping Minimalism</b:Title>
    <b:JournalName>Philosophical Perspectives</b:JournalName>
    <b:Year>2004</b:Year>
    <b:Pages>23-44</b:Pages>
    <b:Volume>18</b:Volume>
    <b:RefOrder>21</b:RefOrder>
  </b:Source>
  <b:Source>
    <b:Tag>Thong1</b:Tag>
    <b:SourceType>JournalArticle</b:SourceType>
    <b:Guid>{6C8CC3A1-8B96-964F-A4D2-3EB4A0862F00}</b:Guid>
    <b:Author>
      <b:Author>
        <b:NameList>
          <b:Person>
            <b:Last>Thompson</b:Last>
            <b:First>Naomi</b:First>
          </b:Person>
        </b:NameList>
      </b:Author>
    </b:Author>
    <b:Title>Questions and Answers: Metaphysical Explanation and the Structure of Reality</b:Title>
    <b:JournalName>Journal of the American Philosophical Association</b:JournalName>
    <b:Year>2019</b:Year>
    <b:Pages>98-116</b:Pages>
    <b:Volume>5</b:Volume>
    <b:Issue>1</b:Issue>
    <b:RefOrder>22</b:RefOrder>
  </b:Source>
  <b:Source>
    <b:Tag>Sch04</b:Tag>
    <b:SourceType>JournalArticle</b:SourceType>
    <b:Guid>{2CD08B50-A6A9-8C46-B388-A2FFC2C0446F}</b:Guid>
    <b:Title>Two Conceptions of Sparse Properties</b:Title>
    <b:Year>2004</b:Year>
    <b:Author>
      <b:Author>
        <b:NameList>
          <b:Person>
            <b:Last>Schaffer</b:Last>
            <b:First>Jonathan</b:First>
          </b:Person>
        </b:NameList>
      </b:Author>
    </b:Author>
    <b:JournalName>Pacific Philosophical Quarterly</b:JournalName>
    <b:Pages>92-102</b:Pages>
    <b:Issue>85</b:Issue>
    <b:RefOrder>23</b:RefOrder>
  </b:Source>
  <b:Source>
    <b:Tag>Tho13</b:Tag>
    <b:SourceType>JournalArticle</b:SourceType>
    <b:Guid>{71187469-5D5D-F645-BE64-76DFCF13EDB8}</b:Guid>
    <b:Author>
      <b:Author>
        <b:NameList>
          <b:Person>
            <b:Last>Thomasson</b:Last>
            <b:First>Amie</b:First>
          </b:Person>
        </b:NameList>
      </b:Author>
    </b:Author>
    <b:Title>Fictionalism Versus Deflationism</b:Title>
    <b:JournalName>Mind</b:JournalName>
    <b:Year>2013</b:Year>
    <b:Pages>1023-1051</b:Pages>
    <b:Volume>122</b:Volume>
    <b:Issue>488</b:Issue>
    <b:RefOrder>24</b:RefOrder>
  </b:Source>
  <b:Source>
    <b:Tag>Tho17</b:Tag>
    <b:SourceType>JournalArticle</b:SourceType>
    <b:Guid>{F5867A56-D9F9-0444-9FEB-DF0B7F4FCA03}</b:Guid>
    <b:Author>
      <b:Author>
        <b:NameList>
          <b:Person>
            <b:Last>Thomasson</b:Last>
            <b:First>Amie</b:First>
          </b:Person>
        </b:NameList>
      </b:Author>
    </b:Author>
    <b:Title>Why we Should Still Take it Easy</b:Title>
    <b:JournalName>Mind</b:JournalName>
    <b:Year>2017</b:Year>
    <b:Pages>769-788</b:Pages>
    <b:Volume>126</b:Volume>
    <b:Issue>503</b:Issue>
    <b:RefOrder>25</b:RefOrder>
  </b:Source>
</b:Sources>
</file>

<file path=customXml/itemProps1.xml><?xml version="1.0" encoding="utf-8"?>
<ds:datastoreItem xmlns:ds="http://schemas.openxmlformats.org/officeDocument/2006/customXml" ds:itemID="{A2F6F3F9-0436-F74B-94CB-990C5B9F0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18</Pages>
  <Words>7627</Words>
  <Characters>43474</Characters>
  <Application>Microsoft Office Word</Application>
  <DocSecurity>0</DocSecurity>
  <Lines>362</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dc:creator>
  <cp:keywords/>
  <dc:description/>
  <cp:lastModifiedBy>Naomi Thompson</cp:lastModifiedBy>
  <cp:revision>6</cp:revision>
  <dcterms:created xsi:type="dcterms:W3CDTF">2022-09-21T09:07:00Z</dcterms:created>
  <dcterms:modified xsi:type="dcterms:W3CDTF">2023-06-08T08:41:00Z</dcterms:modified>
</cp:coreProperties>
</file>